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652AB8" w14:textId="3FB1433F" w:rsidR="00941A2B" w:rsidRPr="00941A2B" w:rsidRDefault="0088607D">
      <w:pPr>
        <w:spacing w:after="0" w:line="240" w:lineRule="auto"/>
        <w:rPr>
          <w:rFonts w:ascii="Crimson Pro SemiBold" w:hAnsi="Crimson Pro SemiBold"/>
          <w:noProof/>
          <w:sz w:val="28"/>
          <w:szCs w:val="28"/>
        </w:rPr>
      </w:pPr>
      <w:r>
        <w:rPr>
          <w:rFonts w:ascii="Crimson Pro SemiBold" w:hAnsi="Crimson Pro SemiBold"/>
          <w:noProof/>
          <w:sz w:val="56"/>
        </w:rPr>
        <w:drawing>
          <wp:anchor distT="0" distB="0" distL="114300" distR="114300" simplePos="0" relativeHeight="251658240" behindDoc="1" locked="0" layoutInCell="1" allowOverlap="1" wp14:anchorId="3D521D82" wp14:editId="1242E7A9">
            <wp:simplePos x="0" y="0"/>
            <wp:positionH relativeFrom="page">
              <wp:align>center</wp:align>
            </wp:positionH>
            <wp:positionV relativeFrom="page">
              <wp:align>center</wp:align>
            </wp:positionV>
            <wp:extent cx="7617600" cy="10774800"/>
            <wp:effectExtent l="0" t="0" r="2540" b="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Vacancy Front Page Graphic.png"/>
                    <pic:cNvPicPr/>
                  </pic:nvPicPr>
                  <pic:blipFill>
                    <a:blip r:embed="rId6">
                      <a:extLst>
                        <a:ext uri="{28A0092B-C50C-407E-A947-70E740481C1C}">
                          <a14:useLocalDpi xmlns:a14="http://schemas.microsoft.com/office/drawing/2010/main" val="0"/>
                        </a:ext>
                      </a:extLst>
                    </a:blip>
                    <a:stretch>
                      <a:fillRect/>
                    </a:stretch>
                  </pic:blipFill>
                  <pic:spPr>
                    <a:xfrm>
                      <a:off x="0" y="0"/>
                      <a:ext cx="7617600" cy="10774800"/>
                    </a:xfrm>
                    <a:prstGeom prst="rect">
                      <a:avLst/>
                    </a:prstGeom>
                  </pic:spPr>
                </pic:pic>
              </a:graphicData>
            </a:graphic>
            <wp14:sizeRelH relativeFrom="page">
              <wp14:pctWidth>0</wp14:pctWidth>
            </wp14:sizeRelH>
            <wp14:sizeRelV relativeFrom="page">
              <wp14:pctHeight>0</wp14:pctHeight>
            </wp14:sizeRelV>
          </wp:anchor>
        </w:drawing>
      </w:r>
      <w:r w:rsidR="00941A2B">
        <w:rPr>
          <w:rFonts w:ascii="Crimson Pro SemiBold" w:hAnsi="Crimson Pro SemiBold"/>
          <w:noProof/>
          <w:sz w:val="40"/>
          <w:szCs w:val="40"/>
        </w:rPr>
        <w:t>Teacher of Technology with optional TLR for Transition Lead</w:t>
      </w:r>
    </w:p>
    <w:p w14:paraId="2681625B" w14:textId="77777777" w:rsidR="003C466A" w:rsidRDefault="003C466A">
      <w:pPr>
        <w:spacing w:after="0" w:line="240" w:lineRule="auto"/>
        <w:rPr>
          <w:rFonts w:ascii="Co Headline" w:hAnsi="Co Headline"/>
        </w:rPr>
      </w:pPr>
    </w:p>
    <w:tbl>
      <w:tblPr>
        <w:tblStyle w:val="TableGrid"/>
        <w:tblW w:w="0" w:type="auto"/>
        <w:tblLook w:val="04A0" w:firstRow="1" w:lastRow="0" w:firstColumn="1" w:lastColumn="0" w:noHBand="0" w:noVBand="1"/>
      </w:tblPr>
      <w:tblGrid>
        <w:gridCol w:w="2547"/>
        <w:gridCol w:w="4536"/>
      </w:tblGrid>
      <w:tr w:rsidR="003C466A" w14:paraId="1A0082DA" w14:textId="77777777">
        <w:trPr>
          <w:trHeight w:val="680"/>
        </w:trPr>
        <w:tc>
          <w:tcPr>
            <w:tcW w:w="2547" w:type="dxa"/>
            <w:tcBorders>
              <w:top w:val="single" w:sz="4" w:space="0" w:color="auto"/>
              <w:left w:val="single" w:sz="4" w:space="0" w:color="auto"/>
              <w:bottom w:val="single" w:sz="4" w:space="0" w:color="auto"/>
              <w:right w:val="single" w:sz="4" w:space="0" w:color="auto"/>
            </w:tcBorders>
            <w:vAlign w:val="center"/>
          </w:tcPr>
          <w:p w14:paraId="4CA71493" w14:textId="77777777" w:rsidR="003C466A" w:rsidRDefault="0088607D">
            <w:pPr>
              <w:rPr>
                <w:rFonts w:ascii="Crimson Pro" w:hAnsi="Crimson Pro"/>
                <w:b/>
                <w:sz w:val="32"/>
                <w:szCs w:val="32"/>
                <w:lang w:val="en-US"/>
              </w:rPr>
            </w:pPr>
            <w:r>
              <w:rPr>
                <w:rFonts w:ascii="Crimson Pro" w:hAnsi="Crimson Pro"/>
                <w:b/>
                <w:sz w:val="32"/>
                <w:szCs w:val="32"/>
                <w:lang w:val="en-US"/>
              </w:rPr>
              <w:t>Grade</w:t>
            </w:r>
          </w:p>
        </w:tc>
        <w:tc>
          <w:tcPr>
            <w:tcW w:w="4536" w:type="dxa"/>
            <w:tcBorders>
              <w:top w:val="single" w:sz="4" w:space="0" w:color="auto"/>
              <w:left w:val="single" w:sz="4" w:space="0" w:color="auto"/>
              <w:bottom w:val="single" w:sz="4" w:space="0" w:color="auto"/>
              <w:right w:val="single" w:sz="4" w:space="0" w:color="auto"/>
            </w:tcBorders>
            <w:vAlign w:val="center"/>
            <w:hideMark/>
          </w:tcPr>
          <w:p w14:paraId="40CD2B3C" w14:textId="114FD982" w:rsidR="003C466A" w:rsidRDefault="0088607D">
            <w:pPr>
              <w:rPr>
                <w:rFonts w:ascii="Crimson Pro" w:hAnsi="Crimson Pro"/>
                <w:sz w:val="32"/>
                <w:szCs w:val="32"/>
                <w:lang w:val="en-US"/>
              </w:rPr>
            </w:pPr>
            <w:r>
              <w:rPr>
                <w:rFonts w:ascii="Crimson Pro" w:hAnsi="Crimson Pro"/>
                <w:sz w:val="32"/>
                <w:szCs w:val="32"/>
                <w:lang w:val="en-US"/>
              </w:rPr>
              <w:t>MPR/UPR</w:t>
            </w:r>
            <w:r w:rsidR="00941A2B">
              <w:rPr>
                <w:rFonts w:ascii="Crimson Pro" w:hAnsi="Crimson Pro"/>
                <w:sz w:val="32"/>
                <w:szCs w:val="32"/>
                <w:lang w:val="en-US"/>
              </w:rPr>
              <w:t xml:space="preserve"> with optional TLR3B (£2,669 reviewable after 1 year)</w:t>
            </w:r>
          </w:p>
        </w:tc>
      </w:tr>
      <w:tr w:rsidR="003C466A" w14:paraId="3ACEF5D6" w14:textId="77777777">
        <w:trPr>
          <w:trHeight w:val="680"/>
        </w:trPr>
        <w:tc>
          <w:tcPr>
            <w:tcW w:w="2547" w:type="dxa"/>
            <w:tcBorders>
              <w:top w:val="single" w:sz="4" w:space="0" w:color="auto"/>
              <w:left w:val="single" w:sz="4" w:space="0" w:color="auto"/>
              <w:bottom w:val="single" w:sz="4" w:space="0" w:color="auto"/>
              <w:right w:val="single" w:sz="4" w:space="0" w:color="auto"/>
            </w:tcBorders>
            <w:vAlign w:val="center"/>
          </w:tcPr>
          <w:p w14:paraId="20A8A7CF" w14:textId="77777777" w:rsidR="003C466A" w:rsidRDefault="0088607D">
            <w:pPr>
              <w:rPr>
                <w:rFonts w:ascii="Crimson Pro" w:hAnsi="Crimson Pro"/>
                <w:b/>
                <w:sz w:val="32"/>
                <w:szCs w:val="32"/>
                <w:lang w:val="en-US"/>
              </w:rPr>
            </w:pPr>
            <w:r>
              <w:rPr>
                <w:rFonts w:ascii="Crimson Pro" w:hAnsi="Crimson Pro"/>
                <w:b/>
                <w:sz w:val="32"/>
                <w:szCs w:val="32"/>
                <w:lang w:val="en-US"/>
              </w:rPr>
              <w:t>Working hours</w:t>
            </w:r>
          </w:p>
        </w:tc>
        <w:tc>
          <w:tcPr>
            <w:tcW w:w="4536" w:type="dxa"/>
            <w:tcBorders>
              <w:top w:val="single" w:sz="4" w:space="0" w:color="auto"/>
              <w:left w:val="single" w:sz="4" w:space="0" w:color="auto"/>
              <w:bottom w:val="single" w:sz="4" w:space="0" w:color="auto"/>
              <w:right w:val="single" w:sz="4" w:space="0" w:color="auto"/>
            </w:tcBorders>
            <w:vAlign w:val="center"/>
          </w:tcPr>
          <w:p w14:paraId="013A7609" w14:textId="77777777" w:rsidR="003C466A" w:rsidRDefault="0088607D">
            <w:pPr>
              <w:rPr>
                <w:rFonts w:ascii="Crimson Pro" w:hAnsi="Crimson Pro"/>
                <w:sz w:val="32"/>
                <w:szCs w:val="32"/>
                <w:lang w:val="en-US"/>
              </w:rPr>
            </w:pPr>
            <w:r>
              <w:rPr>
                <w:rFonts w:ascii="Crimson Pro" w:hAnsi="Crimson Pro"/>
                <w:sz w:val="32"/>
                <w:szCs w:val="32"/>
                <w:lang w:val="en-US"/>
              </w:rPr>
              <w:t>Full time</w:t>
            </w:r>
          </w:p>
        </w:tc>
      </w:tr>
      <w:tr w:rsidR="003C466A" w14:paraId="7CE0338D" w14:textId="77777777">
        <w:trPr>
          <w:trHeight w:val="680"/>
        </w:trPr>
        <w:tc>
          <w:tcPr>
            <w:tcW w:w="2547" w:type="dxa"/>
            <w:tcBorders>
              <w:top w:val="single" w:sz="4" w:space="0" w:color="auto"/>
              <w:left w:val="single" w:sz="4" w:space="0" w:color="auto"/>
              <w:bottom w:val="single" w:sz="4" w:space="0" w:color="auto"/>
              <w:right w:val="single" w:sz="4" w:space="0" w:color="auto"/>
            </w:tcBorders>
            <w:vAlign w:val="center"/>
          </w:tcPr>
          <w:p w14:paraId="30B9DFEC" w14:textId="77777777" w:rsidR="003C466A" w:rsidRDefault="0088607D">
            <w:pPr>
              <w:rPr>
                <w:rFonts w:ascii="Crimson Pro" w:hAnsi="Crimson Pro"/>
                <w:b/>
                <w:sz w:val="32"/>
                <w:szCs w:val="32"/>
                <w:lang w:val="en-US"/>
              </w:rPr>
            </w:pPr>
            <w:r>
              <w:rPr>
                <w:rFonts w:ascii="Crimson Pro" w:hAnsi="Crimson Pro"/>
                <w:b/>
                <w:sz w:val="32"/>
                <w:szCs w:val="32"/>
                <w:lang w:val="en-US"/>
              </w:rPr>
              <w:t>Start Date</w:t>
            </w:r>
          </w:p>
        </w:tc>
        <w:tc>
          <w:tcPr>
            <w:tcW w:w="4536" w:type="dxa"/>
            <w:tcBorders>
              <w:top w:val="single" w:sz="4" w:space="0" w:color="auto"/>
              <w:left w:val="single" w:sz="4" w:space="0" w:color="auto"/>
              <w:bottom w:val="single" w:sz="4" w:space="0" w:color="auto"/>
              <w:right w:val="single" w:sz="4" w:space="0" w:color="auto"/>
            </w:tcBorders>
            <w:vAlign w:val="center"/>
            <w:hideMark/>
          </w:tcPr>
          <w:p w14:paraId="65D0231E" w14:textId="0AC270B1" w:rsidR="003C466A" w:rsidRDefault="00144692">
            <w:pPr>
              <w:rPr>
                <w:rFonts w:ascii="Crimson Pro" w:hAnsi="Crimson Pro"/>
                <w:sz w:val="32"/>
                <w:szCs w:val="32"/>
                <w:lang w:val="en-US"/>
              </w:rPr>
            </w:pPr>
            <w:r>
              <w:rPr>
                <w:rFonts w:ascii="Crimson Pro" w:hAnsi="Crimson Pro"/>
                <w:sz w:val="32"/>
                <w:szCs w:val="32"/>
                <w:lang w:val="en-US"/>
              </w:rPr>
              <w:t>S</w:t>
            </w:r>
            <w:r w:rsidR="007706BC">
              <w:rPr>
                <w:rFonts w:ascii="Crimson Pro" w:hAnsi="Crimson Pro"/>
                <w:sz w:val="32"/>
                <w:szCs w:val="32"/>
                <w:lang w:val="en-US"/>
              </w:rPr>
              <w:t>eptember 202</w:t>
            </w:r>
            <w:r w:rsidR="005600F9">
              <w:rPr>
                <w:rFonts w:ascii="Crimson Pro" w:hAnsi="Crimson Pro"/>
                <w:sz w:val="32"/>
                <w:szCs w:val="32"/>
                <w:lang w:val="en-US"/>
              </w:rPr>
              <w:t>6</w:t>
            </w:r>
            <w:r>
              <w:rPr>
                <w:rFonts w:ascii="Crimson Pro" w:hAnsi="Crimson Pro"/>
                <w:sz w:val="32"/>
                <w:szCs w:val="32"/>
                <w:lang w:val="en-US"/>
              </w:rPr>
              <w:t xml:space="preserve"> or as soon as possible.</w:t>
            </w:r>
          </w:p>
        </w:tc>
      </w:tr>
    </w:tbl>
    <w:p w14:paraId="40269984" w14:textId="77777777" w:rsidR="003C466A" w:rsidRDefault="003C466A">
      <w:pPr>
        <w:spacing w:after="0" w:line="240" w:lineRule="auto"/>
        <w:rPr>
          <w:rFonts w:ascii="Montserrat" w:hAnsi="Montserrat"/>
        </w:rPr>
      </w:pPr>
    </w:p>
    <w:p w14:paraId="23DC2902" w14:textId="77777777" w:rsidR="003C466A" w:rsidRPr="00941A2B" w:rsidRDefault="0088607D">
      <w:pPr>
        <w:spacing w:after="0" w:line="240" w:lineRule="auto"/>
        <w:ind w:right="425"/>
        <w:rPr>
          <w:rFonts w:ascii="Crimson Pro" w:hAnsi="Crimson Pro"/>
          <w:sz w:val="24"/>
          <w:szCs w:val="24"/>
        </w:rPr>
      </w:pPr>
      <w:r w:rsidRPr="00941A2B">
        <w:rPr>
          <w:rFonts w:ascii="Crimson Pro" w:hAnsi="Crimson Pro"/>
          <w:sz w:val="24"/>
          <w:szCs w:val="24"/>
        </w:rPr>
        <w:t xml:space="preserve">Should you wish to visit the school or talk to key staff prior to application then we would welcome the opportunity to meet you and show you around our school.  </w:t>
      </w:r>
    </w:p>
    <w:p w14:paraId="501DF337" w14:textId="77777777" w:rsidR="003C466A" w:rsidRPr="00941A2B" w:rsidRDefault="003C466A">
      <w:pPr>
        <w:spacing w:after="0" w:line="240" w:lineRule="auto"/>
        <w:ind w:right="425"/>
        <w:rPr>
          <w:rFonts w:ascii="Crimson Pro" w:hAnsi="Crimson Pro"/>
          <w:sz w:val="24"/>
          <w:szCs w:val="24"/>
        </w:rPr>
      </w:pPr>
    </w:p>
    <w:p w14:paraId="28085561" w14:textId="184360E2" w:rsidR="003C466A" w:rsidRPr="00941A2B" w:rsidRDefault="0088607D">
      <w:pPr>
        <w:spacing w:after="0" w:line="240" w:lineRule="auto"/>
        <w:ind w:right="425"/>
        <w:rPr>
          <w:rFonts w:ascii="Crimson Pro" w:hAnsi="Crimson Pro"/>
          <w:sz w:val="24"/>
          <w:szCs w:val="24"/>
        </w:rPr>
      </w:pPr>
      <w:r w:rsidRPr="00941A2B">
        <w:rPr>
          <w:rFonts w:ascii="Crimson Pro" w:hAnsi="Crimson Pro"/>
          <w:sz w:val="24"/>
          <w:szCs w:val="24"/>
        </w:rPr>
        <w:t xml:space="preserve">If you would like to arrange an informal chat with </w:t>
      </w:r>
      <w:r w:rsidR="00302842" w:rsidRPr="00941A2B">
        <w:rPr>
          <w:rFonts w:ascii="Crimson Pro" w:hAnsi="Crimson Pro"/>
          <w:sz w:val="24"/>
          <w:szCs w:val="24"/>
        </w:rPr>
        <w:t>Rebecca Richardson, Assistant</w:t>
      </w:r>
      <w:r w:rsidRPr="00941A2B">
        <w:rPr>
          <w:rFonts w:ascii="Crimson Pro" w:hAnsi="Crimson Pro"/>
          <w:sz w:val="24"/>
          <w:szCs w:val="24"/>
        </w:rPr>
        <w:t xml:space="preserve"> Headteacher, then please call 01256 322691 or email </w:t>
      </w:r>
      <w:r w:rsidR="005600F9" w:rsidRPr="00941A2B">
        <w:rPr>
          <w:rFonts w:ascii="Crimson Pro" w:hAnsi="Crimson Pro"/>
          <w:sz w:val="24"/>
          <w:szCs w:val="24"/>
        </w:rPr>
        <w:t>recruitment@tbcs.sfet.org.uk</w:t>
      </w:r>
    </w:p>
    <w:p w14:paraId="62C04041" w14:textId="77777777" w:rsidR="003C466A" w:rsidRDefault="003C466A">
      <w:pPr>
        <w:spacing w:after="0" w:line="240" w:lineRule="auto"/>
        <w:ind w:right="425"/>
        <w:rPr>
          <w:rFonts w:ascii="Crimson Pro" w:hAnsi="Crimson Pro"/>
          <w:sz w:val="28"/>
        </w:rPr>
      </w:pPr>
    </w:p>
    <w:tbl>
      <w:tblPr>
        <w:tblStyle w:val="TableGrid"/>
        <w:tblpPr w:leftFromText="180" w:rightFromText="180" w:vertAnchor="text" w:horzAnchor="margin" w:tblpY="3078"/>
        <w:tblW w:w="958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18"/>
        <w:gridCol w:w="4167"/>
      </w:tblGrid>
      <w:tr w:rsidR="003C466A" w14:paraId="6892574A" w14:textId="77777777" w:rsidTr="001907FD">
        <w:trPr>
          <w:trHeight w:val="396"/>
        </w:trPr>
        <w:tc>
          <w:tcPr>
            <w:tcW w:w="5418" w:type="dxa"/>
          </w:tcPr>
          <w:p w14:paraId="046DEB89" w14:textId="77777777" w:rsidR="001907FD" w:rsidRDefault="001907FD">
            <w:pPr>
              <w:rPr>
                <w:rFonts w:ascii="Crimson Pro" w:hAnsi="Crimson Pro"/>
                <w:color w:val="002858" w:themeColor="text2"/>
                <w:sz w:val="40"/>
              </w:rPr>
            </w:pPr>
          </w:p>
          <w:p w14:paraId="07F1AC28" w14:textId="6D281FCE" w:rsidR="003C466A" w:rsidRDefault="00057917">
            <w:pPr>
              <w:rPr>
                <w:rFonts w:ascii="Crimson Pro" w:hAnsi="Crimson Pro"/>
                <w:color w:val="002858" w:themeColor="text2"/>
                <w:sz w:val="40"/>
              </w:rPr>
            </w:pPr>
            <w:r>
              <w:rPr>
                <w:rFonts w:ascii="Crimson Pro" w:hAnsi="Crimson Pro"/>
                <w:color w:val="002858" w:themeColor="text2"/>
                <w:sz w:val="40"/>
              </w:rPr>
              <w:t>5</w:t>
            </w:r>
            <w:r w:rsidRPr="00057917">
              <w:rPr>
                <w:rFonts w:ascii="Crimson Pro" w:hAnsi="Crimson Pro"/>
                <w:color w:val="002858" w:themeColor="text2"/>
                <w:sz w:val="40"/>
                <w:vertAlign w:val="superscript"/>
              </w:rPr>
              <w:t>th</w:t>
            </w:r>
            <w:r>
              <w:rPr>
                <w:rFonts w:ascii="Crimson Pro" w:hAnsi="Crimson Pro"/>
                <w:color w:val="002858" w:themeColor="text2"/>
                <w:sz w:val="40"/>
              </w:rPr>
              <w:t xml:space="preserve"> May </w:t>
            </w:r>
            <w:r w:rsidR="005600F9">
              <w:rPr>
                <w:rFonts w:ascii="Crimson Pro" w:hAnsi="Crimson Pro"/>
                <w:color w:val="002858" w:themeColor="text2"/>
                <w:sz w:val="40"/>
              </w:rPr>
              <w:t>2026</w:t>
            </w:r>
          </w:p>
        </w:tc>
        <w:tc>
          <w:tcPr>
            <w:tcW w:w="4167" w:type="dxa"/>
          </w:tcPr>
          <w:p w14:paraId="5D6635A6" w14:textId="77777777" w:rsidR="001907FD" w:rsidRDefault="001907FD">
            <w:pPr>
              <w:rPr>
                <w:rFonts w:ascii="Crimson Pro" w:hAnsi="Crimson Pro"/>
                <w:color w:val="002858" w:themeColor="text2"/>
                <w:sz w:val="40"/>
              </w:rPr>
            </w:pPr>
          </w:p>
          <w:p w14:paraId="35250735" w14:textId="5EC6602C" w:rsidR="003C466A" w:rsidRDefault="0088607D">
            <w:pPr>
              <w:rPr>
                <w:rFonts w:ascii="Crimson Pro" w:hAnsi="Crimson Pro"/>
                <w:color w:val="002858" w:themeColor="text2"/>
                <w:sz w:val="40"/>
              </w:rPr>
            </w:pPr>
            <w:r>
              <w:rPr>
                <w:rFonts w:ascii="Crimson Pro" w:hAnsi="Crimson Pro"/>
                <w:color w:val="002858" w:themeColor="text2"/>
                <w:sz w:val="40"/>
              </w:rPr>
              <w:t xml:space="preserve">WC </w:t>
            </w:r>
            <w:r w:rsidR="00057917">
              <w:rPr>
                <w:rFonts w:ascii="Crimson Pro" w:hAnsi="Crimson Pro"/>
                <w:color w:val="002858" w:themeColor="text2"/>
                <w:sz w:val="40"/>
              </w:rPr>
              <w:t>11</w:t>
            </w:r>
            <w:r w:rsidR="00057917" w:rsidRPr="00057917">
              <w:rPr>
                <w:rFonts w:ascii="Crimson Pro" w:hAnsi="Crimson Pro"/>
                <w:color w:val="002858" w:themeColor="text2"/>
                <w:sz w:val="40"/>
                <w:vertAlign w:val="superscript"/>
              </w:rPr>
              <w:t>th</w:t>
            </w:r>
            <w:r w:rsidR="00057917">
              <w:rPr>
                <w:rFonts w:ascii="Crimson Pro" w:hAnsi="Crimson Pro"/>
                <w:color w:val="002858" w:themeColor="text2"/>
                <w:sz w:val="40"/>
              </w:rPr>
              <w:t xml:space="preserve"> May</w:t>
            </w:r>
            <w:r w:rsidR="007D39D3">
              <w:rPr>
                <w:rFonts w:ascii="Crimson Pro" w:hAnsi="Crimson Pro"/>
                <w:color w:val="002858" w:themeColor="text2"/>
                <w:sz w:val="40"/>
              </w:rPr>
              <w:t xml:space="preserve"> 2026</w:t>
            </w:r>
          </w:p>
        </w:tc>
      </w:tr>
    </w:tbl>
    <w:p w14:paraId="512BA652" w14:textId="77777777" w:rsidR="003C466A" w:rsidRPr="00941A2B" w:rsidRDefault="0088607D" w:rsidP="001907FD">
      <w:pPr>
        <w:spacing w:after="0" w:line="240" w:lineRule="auto"/>
        <w:ind w:right="425"/>
        <w:rPr>
          <w:rFonts w:ascii="Montserrat" w:hAnsi="Montserrat"/>
          <w:b/>
          <w:i/>
          <w:sz w:val="24"/>
          <w:szCs w:val="24"/>
        </w:rPr>
        <w:sectPr w:rsidR="003C466A" w:rsidRPr="00941A2B">
          <w:pgSz w:w="11906" w:h="16838"/>
          <w:pgMar w:top="4820" w:right="3259" w:bottom="1440" w:left="1134" w:header="708" w:footer="708" w:gutter="0"/>
          <w:cols w:space="708"/>
          <w:docGrid w:linePitch="360"/>
        </w:sectPr>
      </w:pPr>
      <w:r w:rsidRPr="00941A2B">
        <w:rPr>
          <w:rFonts w:ascii="Crimson Pro" w:hAnsi="Crimson Pro"/>
          <w:b/>
          <w:i/>
          <w:sz w:val="24"/>
          <w:szCs w:val="24"/>
        </w:rPr>
        <w:t>The Blue Coat School</w:t>
      </w:r>
      <w:r w:rsidR="001907FD" w:rsidRPr="00941A2B">
        <w:rPr>
          <w:rFonts w:ascii="Crimson Pro" w:hAnsi="Crimson Pro"/>
          <w:b/>
          <w:i/>
          <w:sz w:val="24"/>
          <w:szCs w:val="24"/>
        </w:rPr>
        <w:t>,</w:t>
      </w:r>
      <w:r w:rsidRPr="00941A2B">
        <w:rPr>
          <w:rFonts w:ascii="Crimson Pro" w:hAnsi="Crimson Pro"/>
          <w:b/>
          <w:i/>
          <w:sz w:val="24"/>
          <w:szCs w:val="24"/>
        </w:rPr>
        <w:t xml:space="preserve"> Basingstoke is committed to</w:t>
      </w:r>
      <w:r w:rsidR="001907FD" w:rsidRPr="00941A2B">
        <w:rPr>
          <w:rFonts w:ascii="Crimson Pro" w:hAnsi="Crimson Pro"/>
          <w:b/>
          <w:i/>
          <w:sz w:val="24"/>
          <w:szCs w:val="24"/>
        </w:rPr>
        <w:t xml:space="preserve"> </w:t>
      </w:r>
      <w:r w:rsidRPr="00941A2B">
        <w:rPr>
          <w:rFonts w:ascii="Crimson Pro" w:hAnsi="Crimson Pro"/>
          <w:b/>
          <w:i/>
          <w:sz w:val="24"/>
          <w:szCs w:val="24"/>
        </w:rPr>
        <w:t xml:space="preserve">safeguarding </w:t>
      </w:r>
      <w:r w:rsidR="001907FD" w:rsidRPr="00941A2B">
        <w:rPr>
          <w:rFonts w:ascii="Crimson Pro" w:hAnsi="Crimson Pro"/>
          <w:b/>
          <w:i/>
          <w:sz w:val="24"/>
          <w:szCs w:val="24"/>
        </w:rPr>
        <w:t xml:space="preserve">and promoting the welfare of children </w:t>
      </w:r>
      <w:r w:rsidRPr="00941A2B">
        <w:rPr>
          <w:rFonts w:ascii="Crimson Pro" w:hAnsi="Crimson Pro"/>
          <w:b/>
          <w:i/>
          <w:sz w:val="24"/>
          <w:szCs w:val="24"/>
        </w:rPr>
        <w:t xml:space="preserve">young people and </w:t>
      </w:r>
      <w:r w:rsidR="001907FD" w:rsidRPr="00941A2B">
        <w:rPr>
          <w:rFonts w:ascii="Crimson Pro" w:hAnsi="Crimson Pro"/>
          <w:b/>
          <w:i/>
          <w:sz w:val="24"/>
          <w:szCs w:val="24"/>
        </w:rPr>
        <w:t xml:space="preserve">vulnerable adults and expects staff and volunteers to share this commitment.  </w:t>
      </w:r>
    </w:p>
    <w:p w14:paraId="12987BF9" w14:textId="77777777" w:rsidR="003C466A" w:rsidRDefault="0088607D">
      <w:pPr>
        <w:rPr>
          <w:rFonts w:ascii="Crimson Pro SemiBold" w:hAnsi="Crimson Pro SemiBold"/>
          <w:b/>
        </w:rPr>
      </w:pPr>
      <w:r>
        <w:rPr>
          <w:rFonts w:ascii="Crimson Pro SemiBold" w:hAnsi="Crimson Pro SemiBold"/>
          <w:noProof/>
          <w:color w:val="FFFFFF" w:themeColor="background1"/>
          <w:sz w:val="56"/>
        </w:rPr>
        <w:lastRenderedPageBreak/>
        <w:drawing>
          <wp:anchor distT="0" distB="0" distL="114300" distR="114300" simplePos="0" relativeHeight="251666432" behindDoc="1" locked="0" layoutInCell="1" allowOverlap="1" wp14:anchorId="2BBDF34C" wp14:editId="312B673A">
            <wp:simplePos x="0" y="0"/>
            <wp:positionH relativeFrom="page">
              <wp:align>center</wp:align>
            </wp:positionH>
            <wp:positionV relativeFrom="page">
              <wp:align>center</wp:align>
            </wp:positionV>
            <wp:extent cx="7639200" cy="10807200"/>
            <wp:effectExtent l="0" t="0" r="0" b="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Vacancy P2 Generic Graphic.png"/>
                    <pic:cNvPicPr/>
                  </pic:nvPicPr>
                  <pic:blipFill>
                    <a:blip r:embed="rId7">
                      <a:extLst>
                        <a:ext uri="{28A0092B-C50C-407E-A947-70E740481C1C}">
                          <a14:useLocalDpi xmlns:a14="http://schemas.microsoft.com/office/drawing/2010/main" val="0"/>
                        </a:ext>
                      </a:extLst>
                    </a:blip>
                    <a:stretch>
                      <a:fillRect/>
                    </a:stretch>
                  </pic:blipFill>
                  <pic:spPr>
                    <a:xfrm>
                      <a:off x="0" y="0"/>
                      <a:ext cx="7639200" cy="10807200"/>
                    </a:xfrm>
                    <a:prstGeom prst="rect">
                      <a:avLst/>
                    </a:prstGeom>
                  </pic:spPr>
                </pic:pic>
              </a:graphicData>
            </a:graphic>
            <wp14:sizeRelH relativeFrom="margin">
              <wp14:pctWidth>0</wp14:pctWidth>
            </wp14:sizeRelH>
            <wp14:sizeRelV relativeFrom="margin">
              <wp14:pctHeight>0</wp14:pctHeight>
            </wp14:sizeRelV>
          </wp:anchor>
        </w:drawing>
      </w:r>
      <w:r>
        <w:rPr>
          <w:rFonts w:ascii="Crimson Pro SemiBold" w:hAnsi="Crimson Pro SemiBold"/>
          <w:noProof/>
          <w:color w:val="FFFFFF" w:themeColor="background1"/>
          <w:sz w:val="56"/>
        </w:rPr>
        <mc:AlternateContent>
          <mc:Choice Requires="wps">
            <w:drawing>
              <wp:anchor distT="0" distB="0" distL="114300" distR="114300" simplePos="0" relativeHeight="251659264" behindDoc="0" locked="1" layoutInCell="1" allowOverlap="1" wp14:anchorId="6923F3E2" wp14:editId="235020CF">
                <wp:simplePos x="0" y="0"/>
                <wp:positionH relativeFrom="page">
                  <wp:align>center</wp:align>
                </wp:positionH>
                <wp:positionV relativeFrom="page">
                  <wp:posOffset>9047480</wp:posOffset>
                </wp:positionV>
                <wp:extent cx="6386400" cy="424800"/>
                <wp:effectExtent l="0" t="0" r="0" b="0"/>
                <wp:wrapNone/>
                <wp:docPr id="2" name="Text Box 2"/>
                <wp:cNvGraphicFramePr/>
                <a:graphic xmlns:a="http://schemas.openxmlformats.org/drawingml/2006/main">
                  <a:graphicData uri="http://schemas.microsoft.com/office/word/2010/wordprocessingShape">
                    <wps:wsp>
                      <wps:cNvSpPr txBox="1"/>
                      <wps:spPr>
                        <a:xfrm>
                          <a:off x="0" y="0"/>
                          <a:ext cx="6386400" cy="424800"/>
                        </a:xfrm>
                        <a:prstGeom prst="rect">
                          <a:avLst/>
                        </a:prstGeom>
                        <a:noFill/>
                        <a:ln w="6350">
                          <a:noFill/>
                        </a:ln>
                      </wps:spPr>
                      <wps:txbx>
                        <w:txbxContent>
                          <w:p w14:paraId="53D7D2EE" w14:textId="77777777" w:rsidR="003C466A" w:rsidRDefault="003C466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923F3E2" id="_x0000_t202" coordsize="21600,21600" o:spt="202" path="m,l,21600r21600,l21600,xe">
                <v:stroke joinstyle="miter"/>
                <v:path gradientshapeok="t" o:connecttype="rect"/>
              </v:shapetype>
              <v:shape id="Text Box 2" o:spid="_x0000_s1026" type="#_x0000_t202" style="position:absolute;margin-left:0;margin-top:712.4pt;width:502.85pt;height:33.45pt;z-index:251659264;visibility:visible;mso-wrap-style:square;mso-width-percent:0;mso-height-percent:0;mso-wrap-distance-left:9pt;mso-wrap-distance-top:0;mso-wrap-distance-right:9pt;mso-wrap-distance-bottom:0;mso-position-horizontal:center;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" filled="f" stroked="f" strokeweight=".5pt">
                <v:textbox>
                  <w:txbxContent>
                    <w:p w14:paraId="53D7D2EE" w14:textId="77777777" w:rsidR="003C466A" w:rsidRDefault="003C466A"/>
                  </w:txbxContent>
                </v:textbox>
                <w10:wrap anchorx="page" anchory="page"/>
                <w10:anchorlock/>
              </v:shape>
            </w:pict>
          </mc:Fallback>
        </mc:AlternateContent>
      </w:r>
      <w:r>
        <w:rPr>
          <w:rFonts w:ascii="Crimson Pro SemiBold" w:hAnsi="Crimson Pro SemiBold"/>
          <w:b/>
          <w:color w:val="FFFFFF" w:themeColor="background1"/>
          <w:sz w:val="56"/>
        </w:rPr>
        <w:t xml:space="preserve">Teacher of </w:t>
      </w:r>
      <w:r w:rsidR="00302842">
        <w:rPr>
          <w:rFonts w:ascii="Crimson Pro SemiBold" w:hAnsi="Crimson Pro SemiBold"/>
          <w:b/>
          <w:color w:val="FFFFFF" w:themeColor="background1"/>
          <w:sz w:val="56"/>
        </w:rPr>
        <w:t>Technology</w:t>
      </w:r>
    </w:p>
    <w:p w14:paraId="19C3DE0A" w14:textId="77777777" w:rsidR="003C466A" w:rsidRDefault="003C466A">
      <w:pPr>
        <w:rPr>
          <w:rFonts w:asciiTheme="minorHAnsi" w:hAnsiTheme="minorHAnsi" w:cstheme="minorHAnsi"/>
          <w:b/>
          <w:i/>
          <w:sz w:val="24"/>
        </w:rPr>
      </w:pPr>
    </w:p>
    <w:p w14:paraId="0A29D67D" w14:textId="77777777" w:rsidR="003C466A" w:rsidRDefault="001907FD">
      <w:pPr>
        <w:spacing w:after="120" w:line="240" w:lineRule="auto"/>
        <w:rPr>
          <w:rFonts w:ascii="Crimson Pro" w:hAnsi="Crimson Pro" w:cstheme="minorHAnsi"/>
          <w:b/>
          <w:color w:val="28D2D1" w:themeColor="accent1"/>
          <w:sz w:val="36"/>
          <w:lang w:val="en-US"/>
        </w:rPr>
      </w:pPr>
      <w:r>
        <w:rPr>
          <w:rFonts w:ascii="Crimson Pro" w:hAnsi="Crimson Pro" w:cstheme="minorHAnsi"/>
          <w:b/>
          <w:color w:val="28D2D1" w:themeColor="accent1"/>
          <w:sz w:val="36"/>
          <w:lang w:val="en-US"/>
        </w:rPr>
        <w:t>The Blue Coat School</w:t>
      </w:r>
    </w:p>
    <w:p w14:paraId="02163D60" w14:textId="77777777" w:rsidR="001907FD" w:rsidRDefault="001907FD" w:rsidP="001907FD">
      <w:pPr>
        <w:spacing w:after="120" w:line="240" w:lineRule="auto"/>
        <w:jc w:val="both"/>
        <w:rPr>
          <w:rFonts w:asciiTheme="minorHAnsi" w:hAnsiTheme="minorHAnsi" w:cstheme="minorHAnsi"/>
          <w:lang w:val="en-US"/>
        </w:rPr>
      </w:pPr>
      <w:r>
        <w:rPr>
          <w:rFonts w:asciiTheme="minorHAnsi" w:hAnsiTheme="minorHAnsi" w:cstheme="minorHAnsi"/>
          <w:lang w:val="en-US"/>
        </w:rPr>
        <w:t>The Blue Coat School joined the South Farnham Educational Trust and is the second, secondary school alongside Brighton Hill School.  As such, we are in a great position to be at the forefront of educational developments to provide the best possible school experience for our students.</w:t>
      </w:r>
    </w:p>
    <w:p w14:paraId="2A3D35B0" w14:textId="77777777" w:rsidR="001907FD" w:rsidRDefault="001907FD" w:rsidP="001907FD">
      <w:pPr>
        <w:spacing w:after="120" w:line="240" w:lineRule="auto"/>
        <w:jc w:val="both"/>
        <w:rPr>
          <w:rFonts w:asciiTheme="minorHAnsi" w:hAnsiTheme="minorHAnsi" w:cstheme="minorHAnsi"/>
          <w:lang w:val="en-US"/>
        </w:rPr>
      </w:pPr>
      <w:r>
        <w:rPr>
          <w:rFonts w:asciiTheme="minorHAnsi" w:hAnsiTheme="minorHAnsi" w:cstheme="minorHAnsi"/>
          <w:lang w:val="en-US"/>
        </w:rPr>
        <w:t xml:space="preserve">There is a strong sense of community within the school and a real desire amongst staff to grow and develop our teaching and provision. We are committed to ensuring a truly inclusive, enjoyable and successful school environment for all children.   </w:t>
      </w:r>
    </w:p>
    <w:p w14:paraId="0941620E" w14:textId="77777777" w:rsidR="001907FD" w:rsidRDefault="001907FD" w:rsidP="001907FD">
      <w:pPr>
        <w:spacing w:after="120" w:line="240" w:lineRule="auto"/>
        <w:jc w:val="both"/>
        <w:rPr>
          <w:rFonts w:asciiTheme="minorHAnsi" w:hAnsiTheme="minorHAnsi" w:cstheme="minorHAnsi"/>
          <w:lang w:val="en-US"/>
        </w:rPr>
      </w:pPr>
      <w:r>
        <w:rPr>
          <w:rFonts w:asciiTheme="minorHAnsi" w:hAnsiTheme="minorHAnsi" w:cstheme="minorHAnsi"/>
          <w:lang w:val="en-US"/>
        </w:rPr>
        <w:t>Every student has a place in our school and the team are committed to high standards and expectations in every aspect of our work.   We aim to grow and develop as a school community to meet these expectations which will best prepare our students for a successful and happy life after their journey with us.</w:t>
      </w:r>
    </w:p>
    <w:p w14:paraId="2C5B77A6" w14:textId="77777777" w:rsidR="003C466A" w:rsidRDefault="00302842">
      <w:pPr>
        <w:spacing w:after="120" w:line="240" w:lineRule="auto"/>
        <w:rPr>
          <w:rFonts w:ascii="Crimson Pro" w:hAnsi="Crimson Pro" w:cstheme="minorHAnsi"/>
          <w:b/>
          <w:color w:val="28D2D1" w:themeColor="accent1"/>
          <w:sz w:val="36"/>
          <w:lang w:val="en-US"/>
        </w:rPr>
      </w:pPr>
      <w:r>
        <w:rPr>
          <w:rFonts w:ascii="Crimson Pro" w:hAnsi="Crimson Pro" w:cstheme="minorHAnsi"/>
          <w:b/>
          <w:color w:val="28D2D1" w:themeColor="accent1"/>
          <w:sz w:val="36"/>
          <w:lang w:val="en-US"/>
        </w:rPr>
        <w:t xml:space="preserve">Design and Technology </w:t>
      </w:r>
      <w:r w:rsidR="001907FD">
        <w:rPr>
          <w:rFonts w:ascii="Crimson Pro" w:hAnsi="Crimson Pro" w:cstheme="minorHAnsi"/>
          <w:b/>
          <w:color w:val="28D2D1" w:themeColor="accent1"/>
          <w:sz w:val="36"/>
          <w:lang w:val="en-US"/>
        </w:rPr>
        <w:t>Department</w:t>
      </w:r>
    </w:p>
    <w:p w14:paraId="4C09D67F" w14:textId="77777777" w:rsidR="00302842" w:rsidRPr="00302842" w:rsidRDefault="00302842" w:rsidP="00302842">
      <w:pPr>
        <w:spacing w:after="120" w:line="240" w:lineRule="auto"/>
        <w:jc w:val="both"/>
        <w:rPr>
          <w:rFonts w:asciiTheme="minorHAnsi" w:hAnsiTheme="minorHAnsi" w:cstheme="minorHAnsi"/>
        </w:rPr>
      </w:pPr>
      <w:r w:rsidRPr="00302842">
        <w:rPr>
          <w:rFonts w:asciiTheme="minorHAnsi" w:hAnsiTheme="minorHAnsi" w:cstheme="minorHAnsi"/>
        </w:rPr>
        <w:t>The Design and Technology Department is well-resourced and offers a range of disciplines at KS3 including Product Design, Textiles</w:t>
      </w:r>
      <w:r w:rsidR="00EA0F50">
        <w:rPr>
          <w:rFonts w:asciiTheme="minorHAnsi" w:hAnsiTheme="minorHAnsi" w:cstheme="minorHAnsi"/>
        </w:rPr>
        <w:t xml:space="preserve"> and </w:t>
      </w:r>
      <w:r w:rsidRPr="00302842">
        <w:rPr>
          <w:rFonts w:asciiTheme="minorHAnsi" w:hAnsiTheme="minorHAnsi" w:cstheme="minorHAnsi"/>
        </w:rPr>
        <w:t xml:space="preserve">Food.   We currently offer GCSE Design and Technology alongside courses in Food and </w:t>
      </w:r>
      <w:r w:rsidR="00EA0F50">
        <w:rPr>
          <w:rFonts w:asciiTheme="minorHAnsi" w:hAnsiTheme="minorHAnsi" w:cstheme="minorHAnsi"/>
        </w:rPr>
        <w:t>Textiles</w:t>
      </w:r>
      <w:r w:rsidRPr="00302842">
        <w:rPr>
          <w:rFonts w:asciiTheme="minorHAnsi" w:hAnsiTheme="minorHAnsi" w:cstheme="minorHAnsi"/>
        </w:rPr>
        <w:t xml:space="preserve"> at KS4</w:t>
      </w:r>
      <w:r w:rsidR="007706BC">
        <w:rPr>
          <w:rFonts w:asciiTheme="minorHAnsi" w:hAnsiTheme="minorHAnsi" w:cstheme="minorHAnsi"/>
        </w:rPr>
        <w:t xml:space="preserve">. </w:t>
      </w:r>
      <w:r w:rsidRPr="00302842">
        <w:rPr>
          <w:rFonts w:asciiTheme="minorHAnsi" w:hAnsiTheme="minorHAnsi" w:cstheme="minorHAnsi"/>
        </w:rPr>
        <w:t xml:space="preserve">  </w:t>
      </w:r>
    </w:p>
    <w:p w14:paraId="5EC2E8D2" w14:textId="77777777" w:rsidR="00941A2B" w:rsidRDefault="00302842" w:rsidP="00302842">
      <w:pPr>
        <w:spacing w:after="120" w:line="240" w:lineRule="auto"/>
        <w:jc w:val="both"/>
        <w:rPr>
          <w:rFonts w:asciiTheme="minorHAnsi" w:hAnsiTheme="minorHAnsi" w:cstheme="minorHAnsi"/>
          <w:lang w:val="en-US"/>
        </w:rPr>
      </w:pPr>
      <w:r w:rsidRPr="00302842">
        <w:rPr>
          <w:rFonts w:asciiTheme="minorHAnsi" w:hAnsiTheme="minorHAnsi" w:cstheme="minorHAnsi"/>
          <w:lang w:val="en-US"/>
        </w:rPr>
        <w:t>We are seeking an inspirational teacher to join our team of experienced teachers.</w:t>
      </w:r>
    </w:p>
    <w:p w14:paraId="766AB46D" w14:textId="18A49AB2" w:rsidR="00941A2B" w:rsidRDefault="00941A2B" w:rsidP="00941A2B">
      <w:pPr>
        <w:spacing w:after="120" w:line="240" w:lineRule="auto"/>
        <w:jc w:val="both"/>
        <w:rPr>
          <w:rFonts w:ascii="Crimson Pro" w:hAnsi="Crimson Pro" w:cstheme="minorHAnsi"/>
          <w:b/>
          <w:color w:val="28D2D1" w:themeColor="accent1"/>
          <w:sz w:val="36"/>
          <w:lang w:val="en-US"/>
        </w:rPr>
      </w:pPr>
      <w:r>
        <w:rPr>
          <w:rFonts w:ascii="Crimson Pro" w:hAnsi="Crimson Pro" w:cstheme="minorHAnsi"/>
          <w:b/>
          <w:color w:val="28D2D1" w:themeColor="accent1"/>
          <w:sz w:val="36"/>
          <w:lang w:val="en-US"/>
        </w:rPr>
        <w:t>Transition Lead</w:t>
      </w:r>
    </w:p>
    <w:p w14:paraId="3076B302" w14:textId="70592E4F" w:rsidR="00302842" w:rsidRPr="00302842" w:rsidRDefault="00941A2B" w:rsidP="00302842">
      <w:pPr>
        <w:spacing w:after="120" w:line="240" w:lineRule="auto"/>
        <w:jc w:val="both"/>
        <w:rPr>
          <w:rFonts w:asciiTheme="minorHAnsi" w:hAnsiTheme="minorHAnsi" w:cstheme="minorHAnsi"/>
          <w:lang w:val="en-US"/>
        </w:rPr>
      </w:pPr>
      <w:r>
        <w:rPr>
          <w:rFonts w:asciiTheme="minorHAnsi" w:hAnsiTheme="minorHAnsi" w:cstheme="minorHAnsi"/>
          <w:lang w:val="en-US"/>
        </w:rPr>
        <w:t>We are looking for a Transition Lead with a 1 year reviewable TLR3B.   If you would like to apply for both the teacher and transition lead role, could you please indicate this on your application form.</w:t>
      </w:r>
    </w:p>
    <w:p w14:paraId="54BE2AA4" w14:textId="77777777" w:rsidR="003C466A" w:rsidRDefault="0088607D" w:rsidP="00302842">
      <w:pPr>
        <w:spacing w:after="120" w:line="240" w:lineRule="auto"/>
        <w:jc w:val="both"/>
        <w:rPr>
          <w:rFonts w:ascii="Crimson Pro" w:hAnsi="Crimson Pro" w:cstheme="minorHAnsi"/>
          <w:b/>
          <w:color w:val="28D2D1" w:themeColor="accent1"/>
          <w:sz w:val="36"/>
          <w:lang w:val="en-US"/>
        </w:rPr>
      </w:pPr>
      <w:r>
        <w:rPr>
          <w:rFonts w:ascii="Crimson Pro" w:hAnsi="Crimson Pro" w:cstheme="minorHAnsi"/>
          <w:b/>
          <w:color w:val="28D2D1" w:themeColor="accent1"/>
          <w:sz w:val="36"/>
          <w:lang w:val="en-US"/>
        </w:rPr>
        <w:t>Candidates</w:t>
      </w:r>
    </w:p>
    <w:p w14:paraId="1E76CA65" w14:textId="10F20C59" w:rsidR="00144692" w:rsidRDefault="00144692" w:rsidP="00144692">
      <w:pPr>
        <w:spacing w:after="120" w:line="240" w:lineRule="auto"/>
        <w:jc w:val="both"/>
        <w:rPr>
          <w:rFonts w:asciiTheme="minorHAnsi" w:hAnsiTheme="minorHAnsi" w:cstheme="minorHAnsi"/>
          <w:lang w:val="en-US"/>
        </w:rPr>
      </w:pPr>
      <w:r>
        <w:rPr>
          <w:rFonts w:asciiTheme="minorHAnsi" w:hAnsiTheme="minorHAnsi" w:cstheme="minorHAnsi"/>
          <w:lang w:val="en-US"/>
        </w:rPr>
        <w:t>We welcome applications from a range of staff from more experienced teachers to those newer to the profession; we can</w:t>
      </w:r>
      <w:r w:rsidR="007D39D3">
        <w:rPr>
          <w:rFonts w:asciiTheme="minorHAnsi" w:hAnsiTheme="minorHAnsi" w:cstheme="minorHAnsi"/>
          <w:lang w:val="en-US"/>
        </w:rPr>
        <w:t xml:space="preserve"> </w:t>
      </w:r>
      <w:r>
        <w:rPr>
          <w:rFonts w:asciiTheme="minorHAnsi" w:hAnsiTheme="minorHAnsi" w:cstheme="minorHAnsi"/>
          <w:lang w:val="en-US"/>
        </w:rPr>
        <w:t>somewhat shape the position for the correct person and will look positively on all applicants. For ECTs qualifying this year we can offer a start date of 1</w:t>
      </w:r>
      <w:r>
        <w:rPr>
          <w:rFonts w:asciiTheme="minorHAnsi" w:hAnsiTheme="minorHAnsi" w:cstheme="minorHAnsi"/>
          <w:vertAlign w:val="superscript"/>
          <w:lang w:val="en-US"/>
        </w:rPr>
        <w:t>st</w:t>
      </w:r>
      <w:r>
        <w:rPr>
          <w:rFonts w:asciiTheme="minorHAnsi" w:hAnsiTheme="minorHAnsi" w:cstheme="minorHAnsi"/>
          <w:lang w:val="en-US"/>
        </w:rPr>
        <w:t xml:space="preserve"> July to ensure there is a supported induction to the school. The school actively encourages applicants from a range of backgrounds and is proud of the diversity of the staff. </w:t>
      </w:r>
    </w:p>
    <w:p w14:paraId="4E3F3EFC" w14:textId="77777777" w:rsidR="003C466A" w:rsidRDefault="001907FD">
      <w:pPr>
        <w:spacing w:after="120" w:line="240" w:lineRule="auto"/>
        <w:jc w:val="both"/>
        <w:rPr>
          <w:rFonts w:asciiTheme="minorHAnsi" w:hAnsiTheme="minorHAnsi" w:cstheme="minorHAnsi"/>
          <w:lang w:val="en-US"/>
        </w:rPr>
      </w:pPr>
      <w:r>
        <w:rPr>
          <w:rFonts w:asciiTheme="minorHAnsi" w:hAnsiTheme="minorHAnsi" w:cstheme="minorHAnsi"/>
          <w:lang w:val="en-US"/>
        </w:rPr>
        <w:t>The Blue Coat School</w:t>
      </w:r>
      <w:r w:rsidR="0088607D">
        <w:rPr>
          <w:rFonts w:asciiTheme="minorHAnsi" w:hAnsiTheme="minorHAnsi" w:cstheme="minorHAnsi"/>
          <w:lang w:val="en-US"/>
        </w:rPr>
        <w:t xml:space="preserve"> is committed to safeguarding young people and we ensure that all our recruitment and selection practices reflect this commitment. All appointments are subject to full safeguarding checks, including an enhanced DBS check. Any candidates selected for interview will be subject to an online search as part of our due diligence checks. The school reserves the right to close the position early on receipt of a strong application, so if you are interested we would urge you to apply sooner rather than later.</w:t>
      </w:r>
    </w:p>
    <w:p w14:paraId="6B602F86" w14:textId="2491371F" w:rsidR="003C466A" w:rsidRDefault="0088607D">
      <w:pPr>
        <w:spacing w:after="120" w:line="240" w:lineRule="auto"/>
        <w:jc w:val="both"/>
        <w:rPr>
          <w:rFonts w:asciiTheme="minorHAnsi" w:hAnsiTheme="minorHAnsi" w:cstheme="minorHAnsi"/>
          <w:lang w:val="en-US"/>
        </w:rPr>
      </w:pPr>
      <w:r>
        <w:rPr>
          <w:rFonts w:asciiTheme="minorHAnsi" w:hAnsiTheme="minorHAnsi" w:cstheme="minorHAnsi"/>
          <w:lang w:val="en-US"/>
        </w:rPr>
        <w:t xml:space="preserve">To apply, please complete the </w:t>
      </w:r>
      <w:r w:rsidR="001907FD">
        <w:rPr>
          <w:rFonts w:asciiTheme="minorHAnsi" w:hAnsiTheme="minorHAnsi" w:cstheme="minorHAnsi"/>
          <w:lang w:val="en-US"/>
        </w:rPr>
        <w:t>SFET</w:t>
      </w:r>
      <w:r>
        <w:rPr>
          <w:rFonts w:asciiTheme="minorHAnsi" w:hAnsiTheme="minorHAnsi" w:cstheme="minorHAnsi"/>
          <w:lang w:val="en-US"/>
        </w:rPr>
        <w:t xml:space="preserve"> Teaching Application form (available on our website) and send by email to </w:t>
      </w:r>
      <w:hyperlink r:id="rId8" w:history="1">
        <w:r w:rsidR="005600F9" w:rsidRPr="00623B43">
          <w:rPr>
            <w:rStyle w:val="Hyperlink"/>
            <w:rFonts w:asciiTheme="minorHAnsi" w:hAnsiTheme="minorHAnsi" w:cstheme="minorHAnsi"/>
            <w:lang w:val="en-US"/>
          </w:rPr>
          <w:t>recruitment@tbcs.sfet.org.uk</w:t>
        </w:r>
      </w:hyperlink>
    </w:p>
    <w:p w14:paraId="640C09AF" w14:textId="77777777" w:rsidR="003C466A" w:rsidRDefault="0088607D">
      <w:pPr>
        <w:spacing w:after="120" w:line="240" w:lineRule="auto"/>
        <w:jc w:val="both"/>
        <w:rPr>
          <w:rFonts w:asciiTheme="minorHAnsi" w:hAnsiTheme="minorHAnsi" w:cstheme="minorHAnsi"/>
          <w:lang w:val="en-US"/>
        </w:rPr>
        <w:sectPr w:rsidR="003C466A">
          <w:pgSz w:w="11906" w:h="16838"/>
          <w:pgMar w:top="993" w:right="851" w:bottom="567" w:left="851" w:header="709" w:footer="709" w:gutter="0"/>
          <w:cols w:space="708"/>
          <w:docGrid w:linePitch="360"/>
        </w:sectPr>
      </w:pPr>
      <w:r>
        <w:rPr>
          <w:rFonts w:asciiTheme="minorHAnsi" w:hAnsiTheme="minorHAnsi" w:cstheme="minorHAnsi"/>
          <w:lang w:val="en-US"/>
        </w:rPr>
        <w:t>For further information or enquiries, please use the above email address or contact us on 01256 322691.</w:t>
      </w:r>
    </w:p>
    <w:p w14:paraId="3CDC6EE4" w14:textId="77777777" w:rsidR="003C466A" w:rsidRDefault="0088607D">
      <w:pPr>
        <w:spacing w:after="120" w:line="240" w:lineRule="auto"/>
        <w:jc w:val="center"/>
        <w:rPr>
          <w:rFonts w:ascii="Crimson Pro SemiBold" w:hAnsi="Crimson Pro SemiBold" w:cstheme="minorHAnsi"/>
          <w:b/>
          <w:lang w:val="en-US"/>
        </w:rPr>
      </w:pPr>
      <w:r>
        <w:rPr>
          <w:rFonts w:ascii="Crimson Pro SemiBold" w:hAnsi="Crimson Pro SemiBold" w:cstheme="minorHAnsi"/>
          <w:b/>
          <w:noProof/>
          <w:color w:val="FFFFFF" w:themeColor="background1"/>
          <w:sz w:val="56"/>
          <w:lang w:val="en-US"/>
        </w:rPr>
        <w:lastRenderedPageBreak/>
        <w:drawing>
          <wp:anchor distT="0" distB="0" distL="114300" distR="114300" simplePos="0" relativeHeight="251661312" behindDoc="1" locked="0" layoutInCell="1" allowOverlap="1" wp14:anchorId="54077AC4" wp14:editId="3DFD9BAD">
            <wp:simplePos x="0" y="0"/>
            <wp:positionH relativeFrom="page">
              <wp:align>left</wp:align>
            </wp:positionH>
            <wp:positionV relativeFrom="page">
              <wp:align>top</wp:align>
            </wp:positionV>
            <wp:extent cx="7639200" cy="10805092"/>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Vacancy Technology Graphic3.png"/>
                    <pic:cNvPicPr/>
                  </pic:nvPicPr>
                  <pic:blipFill>
                    <a:blip r:embed="rId9">
                      <a:extLst>
                        <a:ext uri="{28A0092B-C50C-407E-A947-70E740481C1C}">
                          <a14:useLocalDpi xmlns:a14="http://schemas.microsoft.com/office/drawing/2010/main" val="0"/>
                        </a:ext>
                      </a:extLst>
                    </a:blip>
                    <a:stretch>
                      <a:fillRect/>
                    </a:stretch>
                  </pic:blipFill>
                  <pic:spPr>
                    <a:xfrm>
                      <a:off x="0" y="0"/>
                      <a:ext cx="7639200" cy="10805092"/>
                    </a:xfrm>
                    <a:prstGeom prst="rect">
                      <a:avLst/>
                    </a:prstGeom>
                  </pic:spPr>
                </pic:pic>
              </a:graphicData>
            </a:graphic>
            <wp14:sizeRelH relativeFrom="margin">
              <wp14:pctWidth>0</wp14:pctWidth>
            </wp14:sizeRelH>
            <wp14:sizeRelV relativeFrom="margin">
              <wp14:pctHeight>0</wp14:pctHeight>
            </wp14:sizeRelV>
          </wp:anchor>
        </w:drawing>
      </w:r>
      <w:r>
        <w:rPr>
          <w:rFonts w:ascii="Crimson Pro SemiBold" w:hAnsi="Crimson Pro SemiBold" w:cstheme="minorHAnsi"/>
          <w:b/>
          <w:color w:val="FFFFFF" w:themeColor="background1"/>
          <w:sz w:val="56"/>
          <w:lang w:val="en-US"/>
        </w:rPr>
        <w:t>ROLE PROFILE</w:t>
      </w:r>
    </w:p>
    <w:p w14:paraId="6F970561" w14:textId="77777777" w:rsidR="003C466A" w:rsidRDefault="003C466A">
      <w:pPr>
        <w:spacing w:after="120" w:line="240" w:lineRule="auto"/>
      </w:pPr>
    </w:p>
    <w:tbl>
      <w:tblPr>
        <w:tblW w:w="10338" w:type="dxa"/>
        <w:jc w:val="center"/>
        <w:tblBorders>
          <w:top w:val="single" w:sz="4" w:space="0" w:color="002858" w:themeColor="text2"/>
          <w:left w:val="single" w:sz="4" w:space="0" w:color="002858" w:themeColor="text2"/>
          <w:bottom w:val="single" w:sz="4" w:space="0" w:color="002858" w:themeColor="text2"/>
          <w:right w:val="single" w:sz="4" w:space="0" w:color="002858" w:themeColor="text2"/>
          <w:insideH w:val="single" w:sz="4" w:space="0" w:color="002858" w:themeColor="text2"/>
          <w:insideV w:val="single" w:sz="4" w:space="0" w:color="002858" w:themeColor="text2"/>
        </w:tblBorders>
        <w:tblCellMar>
          <w:top w:w="108" w:type="dxa"/>
          <w:bottom w:w="108" w:type="dxa"/>
        </w:tblCellMar>
        <w:tblLook w:val="04A0" w:firstRow="1" w:lastRow="0" w:firstColumn="1" w:lastColumn="0" w:noHBand="0" w:noVBand="1"/>
      </w:tblPr>
      <w:tblGrid>
        <w:gridCol w:w="2628"/>
        <w:gridCol w:w="7710"/>
      </w:tblGrid>
      <w:tr w:rsidR="003C466A" w14:paraId="6E8A65CE" w14:textId="77777777">
        <w:trPr>
          <w:trHeight w:val="567"/>
          <w:jc w:val="center"/>
        </w:trPr>
        <w:tc>
          <w:tcPr>
            <w:tcW w:w="2628" w:type="dxa"/>
            <w:shd w:val="clear" w:color="auto" w:fill="002858" w:themeFill="text2"/>
            <w:vAlign w:val="center"/>
            <w:hideMark/>
          </w:tcPr>
          <w:p w14:paraId="0FB6514D" w14:textId="77777777" w:rsidR="003C466A" w:rsidRDefault="0088607D">
            <w:pPr>
              <w:tabs>
                <w:tab w:val="left" w:pos="0"/>
                <w:tab w:val="left" w:pos="576"/>
                <w:tab w:val="left" w:pos="1152"/>
                <w:tab w:val="left" w:pos="1728"/>
                <w:tab w:val="left" w:pos="2160"/>
              </w:tabs>
              <w:suppressAutoHyphens/>
              <w:spacing w:after="0" w:line="240" w:lineRule="auto"/>
              <w:rPr>
                <w:rFonts w:ascii="Crimson Pro" w:hAnsi="Crimson Pro"/>
                <w:b/>
                <w:sz w:val="28"/>
              </w:rPr>
            </w:pPr>
            <w:r>
              <w:rPr>
                <w:rFonts w:ascii="Crimson Pro" w:hAnsi="Crimson Pro"/>
                <w:b/>
                <w:sz w:val="28"/>
              </w:rPr>
              <w:t>Department</w:t>
            </w:r>
          </w:p>
        </w:tc>
        <w:tc>
          <w:tcPr>
            <w:tcW w:w="7710" w:type="dxa"/>
            <w:shd w:val="clear" w:color="auto" w:fill="FFFFFF" w:themeFill="background1"/>
            <w:vAlign w:val="center"/>
            <w:hideMark/>
          </w:tcPr>
          <w:p w14:paraId="6059C293" w14:textId="77777777" w:rsidR="003C466A" w:rsidRDefault="00302842">
            <w:pPr>
              <w:tabs>
                <w:tab w:val="left" w:pos="0"/>
                <w:tab w:val="left" w:pos="576"/>
                <w:tab w:val="left" w:pos="1152"/>
                <w:tab w:val="left" w:pos="1728"/>
                <w:tab w:val="left" w:pos="2160"/>
              </w:tabs>
              <w:suppressAutoHyphens/>
              <w:spacing w:after="0" w:line="240" w:lineRule="auto"/>
              <w:rPr>
                <w:rFonts w:asciiTheme="minorHAnsi" w:hAnsiTheme="minorHAnsi" w:cstheme="minorHAnsi"/>
              </w:rPr>
            </w:pPr>
            <w:r>
              <w:rPr>
                <w:rFonts w:asciiTheme="minorHAnsi" w:hAnsiTheme="minorHAnsi" w:cstheme="minorHAnsi"/>
              </w:rPr>
              <w:t xml:space="preserve">Design and Technology </w:t>
            </w:r>
            <w:r w:rsidR="0088607D">
              <w:rPr>
                <w:rFonts w:asciiTheme="minorHAnsi" w:hAnsiTheme="minorHAnsi" w:cstheme="minorHAnsi"/>
              </w:rPr>
              <w:t xml:space="preserve"> </w:t>
            </w:r>
          </w:p>
        </w:tc>
      </w:tr>
      <w:tr w:rsidR="003C466A" w14:paraId="034E8047" w14:textId="77777777">
        <w:trPr>
          <w:trHeight w:val="567"/>
          <w:jc w:val="center"/>
        </w:trPr>
        <w:tc>
          <w:tcPr>
            <w:tcW w:w="2628" w:type="dxa"/>
            <w:shd w:val="clear" w:color="auto" w:fill="002858" w:themeFill="text2"/>
            <w:vAlign w:val="center"/>
            <w:hideMark/>
          </w:tcPr>
          <w:p w14:paraId="4E7078F6" w14:textId="77777777" w:rsidR="003C466A" w:rsidRDefault="0088607D">
            <w:pPr>
              <w:tabs>
                <w:tab w:val="left" w:pos="0"/>
                <w:tab w:val="left" w:pos="360"/>
                <w:tab w:val="left" w:pos="1152"/>
                <w:tab w:val="left" w:pos="1728"/>
                <w:tab w:val="left" w:pos="2160"/>
              </w:tabs>
              <w:suppressAutoHyphens/>
              <w:spacing w:after="0" w:line="240" w:lineRule="auto"/>
              <w:rPr>
                <w:rFonts w:ascii="Crimson Pro" w:hAnsi="Crimson Pro"/>
                <w:b/>
                <w:sz w:val="28"/>
              </w:rPr>
            </w:pPr>
            <w:r>
              <w:rPr>
                <w:rFonts w:ascii="Crimson Pro" w:hAnsi="Crimson Pro"/>
                <w:b/>
                <w:sz w:val="28"/>
              </w:rPr>
              <w:t>Role title</w:t>
            </w:r>
          </w:p>
        </w:tc>
        <w:tc>
          <w:tcPr>
            <w:tcW w:w="7710" w:type="dxa"/>
            <w:shd w:val="clear" w:color="auto" w:fill="FFFFFF" w:themeFill="background1"/>
            <w:vAlign w:val="center"/>
            <w:hideMark/>
          </w:tcPr>
          <w:p w14:paraId="4BDD4936" w14:textId="77777777" w:rsidR="003C466A" w:rsidRDefault="0088607D">
            <w:pPr>
              <w:tabs>
                <w:tab w:val="left" w:pos="0"/>
                <w:tab w:val="left" w:pos="464"/>
              </w:tabs>
              <w:suppressAutoHyphens/>
              <w:spacing w:after="0" w:line="240" w:lineRule="auto"/>
              <w:rPr>
                <w:rFonts w:asciiTheme="minorHAnsi" w:hAnsiTheme="minorHAnsi" w:cstheme="minorHAnsi"/>
              </w:rPr>
            </w:pPr>
            <w:r>
              <w:rPr>
                <w:rFonts w:asciiTheme="minorHAnsi" w:hAnsiTheme="minorHAnsi" w:cstheme="minorHAnsi"/>
              </w:rPr>
              <w:t xml:space="preserve">Subject Teacher: </w:t>
            </w:r>
            <w:r w:rsidR="00302842">
              <w:rPr>
                <w:rFonts w:asciiTheme="minorHAnsi" w:hAnsiTheme="minorHAnsi" w:cstheme="minorHAnsi"/>
              </w:rPr>
              <w:t xml:space="preserve">Technology </w:t>
            </w:r>
          </w:p>
        </w:tc>
      </w:tr>
      <w:tr w:rsidR="003C466A" w14:paraId="08E5E6D1" w14:textId="77777777">
        <w:trPr>
          <w:trHeight w:val="567"/>
          <w:jc w:val="center"/>
        </w:trPr>
        <w:tc>
          <w:tcPr>
            <w:tcW w:w="2628" w:type="dxa"/>
            <w:shd w:val="clear" w:color="auto" w:fill="002858" w:themeFill="text2"/>
          </w:tcPr>
          <w:p w14:paraId="759BC73B" w14:textId="77777777" w:rsidR="003C466A" w:rsidRDefault="0088607D">
            <w:pPr>
              <w:tabs>
                <w:tab w:val="left" w:pos="0"/>
                <w:tab w:val="left" w:pos="360"/>
                <w:tab w:val="left" w:pos="1152"/>
                <w:tab w:val="left" w:pos="1728"/>
                <w:tab w:val="left" w:pos="2160"/>
              </w:tabs>
              <w:suppressAutoHyphens/>
              <w:spacing w:after="0" w:line="240" w:lineRule="auto"/>
              <w:rPr>
                <w:rFonts w:ascii="Crimson Pro" w:hAnsi="Crimson Pro"/>
                <w:b/>
                <w:sz w:val="28"/>
              </w:rPr>
            </w:pPr>
            <w:r>
              <w:rPr>
                <w:rFonts w:ascii="Crimson Pro" w:hAnsi="Crimson Pro"/>
                <w:b/>
                <w:sz w:val="28"/>
              </w:rPr>
              <w:t>Role purpose</w:t>
            </w:r>
          </w:p>
        </w:tc>
        <w:tc>
          <w:tcPr>
            <w:tcW w:w="7710" w:type="dxa"/>
            <w:shd w:val="clear" w:color="auto" w:fill="FFFFFF" w:themeFill="background1"/>
            <w:vAlign w:val="center"/>
            <w:hideMark/>
          </w:tcPr>
          <w:p w14:paraId="74371F6A" w14:textId="77777777" w:rsidR="003C466A" w:rsidRDefault="0088607D">
            <w:pPr>
              <w:numPr>
                <w:ilvl w:val="0"/>
                <w:numId w:val="1"/>
              </w:numPr>
              <w:tabs>
                <w:tab w:val="left" w:pos="0"/>
                <w:tab w:val="num" w:pos="450"/>
              </w:tabs>
              <w:suppressAutoHyphens/>
              <w:spacing w:after="120" w:line="240" w:lineRule="auto"/>
              <w:ind w:left="448" w:hanging="340"/>
              <w:rPr>
                <w:rFonts w:asciiTheme="minorHAnsi" w:hAnsiTheme="minorHAnsi" w:cstheme="minorHAnsi"/>
                <w:i/>
              </w:rPr>
            </w:pPr>
            <w:r>
              <w:rPr>
                <w:rFonts w:asciiTheme="minorHAnsi" w:hAnsiTheme="minorHAnsi" w:cstheme="minorHAnsi"/>
              </w:rPr>
              <w:t xml:space="preserve">To teach challenging, well-organised lessons and sequences of lessons in </w:t>
            </w:r>
            <w:r w:rsidR="00302842">
              <w:rPr>
                <w:rFonts w:asciiTheme="minorHAnsi" w:hAnsiTheme="minorHAnsi" w:cstheme="minorHAnsi"/>
              </w:rPr>
              <w:t xml:space="preserve">Technology </w:t>
            </w:r>
            <w:r>
              <w:rPr>
                <w:rFonts w:asciiTheme="minorHAnsi" w:hAnsiTheme="minorHAnsi" w:cstheme="minorHAnsi"/>
              </w:rPr>
              <w:t>across the age and ability range</w:t>
            </w:r>
          </w:p>
          <w:p w14:paraId="01BD1588" w14:textId="77777777" w:rsidR="003C466A" w:rsidRDefault="0088607D">
            <w:pPr>
              <w:numPr>
                <w:ilvl w:val="0"/>
                <w:numId w:val="1"/>
              </w:numPr>
              <w:tabs>
                <w:tab w:val="left" w:pos="0"/>
                <w:tab w:val="num" w:pos="450"/>
              </w:tabs>
              <w:suppressAutoHyphens/>
              <w:spacing w:after="120" w:line="240" w:lineRule="auto"/>
              <w:ind w:left="448" w:hanging="340"/>
              <w:rPr>
                <w:rFonts w:asciiTheme="minorHAnsi" w:hAnsiTheme="minorHAnsi" w:cstheme="minorHAnsi"/>
                <w:i/>
              </w:rPr>
            </w:pPr>
            <w:r>
              <w:rPr>
                <w:rFonts w:asciiTheme="minorHAnsi" w:hAnsiTheme="minorHAnsi" w:cstheme="minorHAnsi"/>
              </w:rPr>
              <w:t xml:space="preserve">To plan for progression in </w:t>
            </w:r>
            <w:r w:rsidR="00302842">
              <w:rPr>
                <w:rFonts w:asciiTheme="minorHAnsi" w:hAnsiTheme="minorHAnsi" w:cstheme="minorHAnsi"/>
              </w:rPr>
              <w:t>Technology</w:t>
            </w:r>
            <w:r>
              <w:rPr>
                <w:rFonts w:asciiTheme="minorHAnsi" w:hAnsiTheme="minorHAnsi" w:cstheme="minorHAnsi"/>
              </w:rPr>
              <w:t xml:space="preserve"> across the age and ability range</w:t>
            </w:r>
          </w:p>
          <w:p w14:paraId="4DEFA4CC" w14:textId="77777777" w:rsidR="003C466A" w:rsidRDefault="0088607D">
            <w:pPr>
              <w:numPr>
                <w:ilvl w:val="0"/>
                <w:numId w:val="1"/>
              </w:numPr>
              <w:tabs>
                <w:tab w:val="left" w:pos="0"/>
                <w:tab w:val="num" w:pos="450"/>
              </w:tabs>
              <w:suppressAutoHyphens/>
              <w:spacing w:after="120" w:line="240" w:lineRule="auto"/>
              <w:ind w:left="448" w:hanging="340"/>
              <w:rPr>
                <w:rFonts w:asciiTheme="minorHAnsi" w:hAnsiTheme="minorHAnsi" w:cstheme="minorHAnsi"/>
                <w:i/>
              </w:rPr>
            </w:pPr>
            <w:r>
              <w:rPr>
                <w:rFonts w:asciiTheme="minorHAnsi" w:hAnsiTheme="minorHAnsi" w:cstheme="minorHAnsi"/>
              </w:rPr>
              <w:t>To make effective use of an appropriate range of assessment, monitoring and recording strategies in accordance with school and department policies</w:t>
            </w:r>
          </w:p>
          <w:p w14:paraId="7D920E42" w14:textId="77777777" w:rsidR="003C466A" w:rsidRDefault="0088607D">
            <w:pPr>
              <w:numPr>
                <w:ilvl w:val="0"/>
                <w:numId w:val="1"/>
              </w:numPr>
              <w:tabs>
                <w:tab w:val="left" w:pos="0"/>
                <w:tab w:val="num" w:pos="450"/>
              </w:tabs>
              <w:suppressAutoHyphens/>
              <w:spacing w:after="120" w:line="240" w:lineRule="auto"/>
              <w:ind w:left="448" w:hanging="340"/>
              <w:rPr>
                <w:rFonts w:asciiTheme="minorHAnsi" w:hAnsiTheme="minorHAnsi" w:cstheme="minorHAnsi"/>
                <w:i/>
              </w:rPr>
            </w:pPr>
            <w:r>
              <w:rPr>
                <w:rFonts w:asciiTheme="minorHAnsi" w:hAnsiTheme="minorHAnsi" w:cstheme="minorHAnsi"/>
              </w:rPr>
              <w:t xml:space="preserve">To evaluate the impact of teaching on the progress of all learners in </w:t>
            </w:r>
            <w:r w:rsidR="00302842">
              <w:rPr>
                <w:rFonts w:asciiTheme="minorHAnsi" w:hAnsiTheme="minorHAnsi" w:cstheme="minorHAnsi"/>
              </w:rPr>
              <w:t>Design Technology</w:t>
            </w:r>
          </w:p>
          <w:p w14:paraId="6739FD40" w14:textId="77777777" w:rsidR="003C466A" w:rsidRDefault="0088607D">
            <w:pPr>
              <w:numPr>
                <w:ilvl w:val="0"/>
                <w:numId w:val="1"/>
              </w:numPr>
              <w:tabs>
                <w:tab w:val="left" w:pos="0"/>
                <w:tab w:val="num" w:pos="450"/>
              </w:tabs>
              <w:suppressAutoHyphens/>
              <w:spacing w:after="120" w:line="240" w:lineRule="auto"/>
              <w:ind w:left="448" w:hanging="340"/>
              <w:rPr>
                <w:rFonts w:asciiTheme="minorHAnsi" w:hAnsiTheme="minorHAnsi" w:cstheme="minorHAnsi"/>
                <w:i/>
              </w:rPr>
            </w:pPr>
            <w:r>
              <w:rPr>
                <w:rFonts w:asciiTheme="minorHAnsi" w:hAnsiTheme="minorHAnsi" w:cstheme="minorHAnsi"/>
              </w:rPr>
              <w:t xml:space="preserve">To establish a purposeful and safe learning environment conducive to learning in </w:t>
            </w:r>
            <w:r w:rsidR="00302842">
              <w:rPr>
                <w:rFonts w:asciiTheme="minorHAnsi" w:hAnsiTheme="minorHAnsi" w:cstheme="minorHAnsi"/>
              </w:rPr>
              <w:t>Technology</w:t>
            </w:r>
          </w:p>
          <w:p w14:paraId="36B56315" w14:textId="77777777" w:rsidR="003C466A" w:rsidRDefault="0088607D">
            <w:pPr>
              <w:numPr>
                <w:ilvl w:val="0"/>
                <w:numId w:val="1"/>
              </w:numPr>
              <w:tabs>
                <w:tab w:val="left" w:pos="0"/>
                <w:tab w:val="num" w:pos="450"/>
              </w:tabs>
              <w:suppressAutoHyphens/>
              <w:spacing w:after="120" w:line="240" w:lineRule="auto"/>
              <w:ind w:left="448" w:hanging="340"/>
              <w:rPr>
                <w:rFonts w:asciiTheme="minorHAnsi" w:hAnsiTheme="minorHAnsi" w:cstheme="minorHAnsi"/>
                <w:i/>
              </w:rPr>
            </w:pPr>
            <w:r>
              <w:rPr>
                <w:rFonts w:asciiTheme="minorHAnsi" w:hAnsiTheme="minorHAnsi" w:cstheme="minorHAnsi"/>
              </w:rPr>
              <w:t>To establish a clear framework for positive classroom management based upon appropriate implementation of department and whole school policies</w:t>
            </w:r>
          </w:p>
          <w:p w14:paraId="67A6E682" w14:textId="77777777" w:rsidR="003C466A" w:rsidRDefault="0088607D">
            <w:pPr>
              <w:numPr>
                <w:ilvl w:val="0"/>
                <w:numId w:val="1"/>
              </w:numPr>
              <w:tabs>
                <w:tab w:val="left" w:pos="0"/>
                <w:tab w:val="num" w:pos="450"/>
              </w:tabs>
              <w:suppressAutoHyphens/>
              <w:spacing w:after="120" w:line="240" w:lineRule="auto"/>
              <w:ind w:left="448" w:hanging="340"/>
              <w:rPr>
                <w:rFonts w:asciiTheme="minorHAnsi" w:hAnsiTheme="minorHAnsi" w:cstheme="minorHAnsi"/>
                <w:i/>
              </w:rPr>
            </w:pPr>
            <w:r>
              <w:rPr>
                <w:rFonts w:asciiTheme="minorHAnsi" w:hAnsiTheme="minorHAnsi" w:cstheme="minorHAnsi"/>
              </w:rPr>
              <w:t>To work collaboratively within both department and cross curricular teams in order to develop and share effective practice</w:t>
            </w:r>
          </w:p>
        </w:tc>
      </w:tr>
      <w:tr w:rsidR="003C466A" w14:paraId="33FA9D25" w14:textId="77777777">
        <w:trPr>
          <w:trHeight w:val="567"/>
          <w:jc w:val="center"/>
        </w:trPr>
        <w:tc>
          <w:tcPr>
            <w:tcW w:w="2628" w:type="dxa"/>
            <w:shd w:val="clear" w:color="auto" w:fill="002858" w:themeFill="text2"/>
            <w:vAlign w:val="center"/>
            <w:hideMark/>
          </w:tcPr>
          <w:p w14:paraId="76D48E61" w14:textId="77777777" w:rsidR="003C466A" w:rsidRDefault="0088607D">
            <w:pPr>
              <w:tabs>
                <w:tab w:val="left" w:pos="0"/>
                <w:tab w:val="left" w:pos="360"/>
                <w:tab w:val="left" w:pos="1152"/>
                <w:tab w:val="left" w:pos="1728"/>
                <w:tab w:val="left" w:pos="2160"/>
              </w:tabs>
              <w:suppressAutoHyphens/>
              <w:spacing w:after="0" w:line="240" w:lineRule="auto"/>
              <w:rPr>
                <w:rFonts w:ascii="Crimson Pro" w:hAnsi="Crimson Pro"/>
                <w:b/>
                <w:sz w:val="28"/>
              </w:rPr>
            </w:pPr>
            <w:r>
              <w:rPr>
                <w:rFonts w:ascii="Crimson Pro" w:hAnsi="Crimson Pro"/>
                <w:b/>
                <w:sz w:val="28"/>
              </w:rPr>
              <w:t>Reporting to</w:t>
            </w:r>
          </w:p>
        </w:tc>
        <w:tc>
          <w:tcPr>
            <w:tcW w:w="7710" w:type="dxa"/>
            <w:shd w:val="clear" w:color="auto" w:fill="FFFFFF" w:themeFill="background1"/>
            <w:vAlign w:val="center"/>
            <w:hideMark/>
          </w:tcPr>
          <w:p w14:paraId="536710C1" w14:textId="77777777" w:rsidR="003C466A" w:rsidRDefault="0088607D">
            <w:pPr>
              <w:tabs>
                <w:tab w:val="left" w:pos="0"/>
                <w:tab w:val="left" w:pos="464"/>
              </w:tabs>
              <w:suppressAutoHyphens/>
              <w:spacing w:after="0" w:line="240" w:lineRule="auto"/>
              <w:rPr>
                <w:rFonts w:asciiTheme="minorHAnsi" w:hAnsiTheme="minorHAnsi" w:cstheme="minorHAnsi"/>
              </w:rPr>
            </w:pPr>
            <w:r>
              <w:rPr>
                <w:rFonts w:asciiTheme="minorHAnsi" w:hAnsiTheme="minorHAnsi" w:cstheme="minorHAnsi"/>
              </w:rPr>
              <w:t xml:space="preserve">Subject Leader </w:t>
            </w:r>
            <w:r w:rsidR="00302842">
              <w:rPr>
                <w:rFonts w:asciiTheme="minorHAnsi" w:hAnsiTheme="minorHAnsi" w:cstheme="minorHAnsi"/>
              </w:rPr>
              <w:t>–</w:t>
            </w:r>
            <w:r w:rsidR="00494CC2">
              <w:rPr>
                <w:rFonts w:asciiTheme="minorHAnsi" w:hAnsiTheme="minorHAnsi" w:cstheme="minorHAnsi"/>
              </w:rPr>
              <w:t xml:space="preserve"> </w:t>
            </w:r>
            <w:r w:rsidR="00302842">
              <w:rPr>
                <w:rFonts w:asciiTheme="minorHAnsi" w:hAnsiTheme="minorHAnsi" w:cstheme="minorHAnsi"/>
              </w:rPr>
              <w:t xml:space="preserve">Design and Technology </w:t>
            </w:r>
          </w:p>
        </w:tc>
      </w:tr>
      <w:tr w:rsidR="003C466A" w14:paraId="63F2DCD4" w14:textId="77777777">
        <w:trPr>
          <w:trHeight w:val="567"/>
          <w:jc w:val="center"/>
        </w:trPr>
        <w:tc>
          <w:tcPr>
            <w:tcW w:w="2628" w:type="dxa"/>
            <w:shd w:val="clear" w:color="auto" w:fill="002858" w:themeFill="text2"/>
            <w:vAlign w:val="center"/>
            <w:hideMark/>
          </w:tcPr>
          <w:p w14:paraId="306B76E6" w14:textId="77777777" w:rsidR="003C466A" w:rsidRDefault="0088607D">
            <w:pPr>
              <w:tabs>
                <w:tab w:val="left" w:pos="0"/>
                <w:tab w:val="left" w:pos="360"/>
                <w:tab w:val="left" w:pos="1152"/>
                <w:tab w:val="left" w:pos="1728"/>
                <w:tab w:val="left" w:pos="2160"/>
              </w:tabs>
              <w:suppressAutoHyphens/>
              <w:spacing w:after="0" w:line="240" w:lineRule="auto"/>
              <w:rPr>
                <w:rFonts w:ascii="Crimson Pro" w:hAnsi="Crimson Pro"/>
                <w:b/>
                <w:sz w:val="28"/>
              </w:rPr>
            </w:pPr>
            <w:r>
              <w:rPr>
                <w:rFonts w:ascii="Crimson Pro" w:hAnsi="Crimson Pro"/>
                <w:b/>
                <w:sz w:val="28"/>
              </w:rPr>
              <w:t>Working time</w:t>
            </w:r>
          </w:p>
        </w:tc>
        <w:tc>
          <w:tcPr>
            <w:tcW w:w="7710" w:type="dxa"/>
            <w:shd w:val="clear" w:color="auto" w:fill="FFFFFF" w:themeFill="background1"/>
            <w:vAlign w:val="center"/>
            <w:hideMark/>
          </w:tcPr>
          <w:p w14:paraId="25BD22F5" w14:textId="77777777" w:rsidR="003C466A" w:rsidRDefault="0088607D">
            <w:pPr>
              <w:tabs>
                <w:tab w:val="left" w:pos="0"/>
                <w:tab w:val="left" w:pos="464"/>
              </w:tabs>
              <w:suppressAutoHyphens/>
              <w:spacing w:after="0" w:line="240" w:lineRule="auto"/>
              <w:rPr>
                <w:rFonts w:asciiTheme="minorHAnsi" w:hAnsiTheme="minorHAnsi" w:cstheme="minorHAnsi"/>
              </w:rPr>
            </w:pPr>
            <w:r>
              <w:rPr>
                <w:rFonts w:asciiTheme="minorHAnsi" w:hAnsiTheme="minorHAnsi" w:cstheme="minorHAnsi"/>
              </w:rPr>
              <w:t xml:space="preserve">Full Time or part time as specified within the STPCD </w:t>
            </w:r>
          </w:p>
        </w:tc>
      </w:tr>
      <w:tr w:rsidR="003C466A" w14:paraId="58ADFC0D" w14:textId="77777777">
        <w:trPr>
          <w:trHeight w:val="567"/>
          <w:jc w:val="center"/>
        </w:trPr>
        <w:tc>
          <w:tcPr>
            <w:tcW w:w="2628" w:type="dxa"/>
            <w:shd w:val="clear" w:color="auto" w:fill="002858" w:themeFill="text2"/>
            <w:vAlign w:val="center"/>
            <w:hideMark/>
          </w:tcPr>
          <w:p w14:paraId="770EAA52" w14:textId="77777777" w:rsidR="003C466A" w:rsidRDefault="0088607D">
            <w:pPr>
              <w:tabs>
                <w:tab w:val="left" w:pos="0"/>
                <w:tab w:val="left" w:pos="360"/>
                <w:tab w:val="left" w:pos="1152"/>
                <w:tab w:val="left" w:pos="1728"/>
                <w:tab w:val="left" w:pos="2160"/>
              </w:tabs>
              <w:suppressAutoHyphens/>
              <w:spacing w:after="0" w:line="240" w:lineRule="auto"/>
              <w:rPr>
                <w:rFonts w:ascii="Crimson Pro" w:hAnsi="Crimson Pro"/>
                <w:b/>
                <w:sz w:val="28"/>
              </w:rPr>
            </w:pPr>
            <w:r>
              <w:rPr>
                <w:rFonts w:ascii="Crimson Pro" w:hAnsi="Crimson Pro"/>
                <w:b/>
                <w:sz w:val="28"/>
              </w:rPr>
              <w:t>Salary/Grade</w:t>
            </w:r>
          </w:p>
        </w:tc>
        <w:tc>
          <w:tcPr>
            <w:tcW w:w="7710" w:type="dxa"/>
            <w:shd w:val="clear" w:color="auto" w:fill="FFFFFF" w:themeFill="background1"/>
            <w:vAlign w:val="center"/>
            <w:hideMark/>
          </w:tcPr>
          <w:p w14:paraId="08A90EEB" w14:textId="77777777" w:rsidR="003C466A" w:rsidRDefault="0088607D">
            <w:pPr>
              <w:tabs>
                <w:tab w:val="left" w:pos="0"/>
                <w:tab w:val="left" w:pos="464"/>
              </w:tabs>
              <w:suppressAutoHyphens/>
              <w:spacing w:after="0" w:line="240" w:lineRule="auto"/>
              <w:rPr>
                <w:rFonts w:asciiTheme="minorHAnsi" w:hAnsiTheme="minorHAnsi" w:cstheme="minorHAnsi"/>
              </w:rPr>
            </w:pPr>
            <w:r>
              <w:rPr>
                <w:rFonts w:asciiTheme="minorHAnsi" w:hAnsiTheme="minorHAnsi" w:cstheme="minorHAnsi"/>
              </w:rPr>
              <w:t>Classroom Teachers’ Pay Scale</w:t>
            </w:r>
          </w:p>
        </w:tc>
      </w:tr>
      <w:tr w:rsidR="003C466A" w14:paraId="0E03BADD" w14:textId="77777777">
        <w:trPr>
          <w:trHeight w:val="567"/>
          <w:jc w:val="center"/>
        </w:trPr>
        <w:tc>
          <w:tcPr>
            <w:tcW w:w="2628" w:type="dxa"/>
            <w:shd w:val="clear" w:color="auto" w:fill="002858" w:themeFill="text2"/>
            <w:vAlign w:val="center"/>
            <w:hideMark/>
          </w:tcPr>
          <w:p w14:paraId="25AB5EC8" w14:textId="77777777" w:rsidR="003C466A" w:rsidRDefault="0088607D">
            <w:pPr>
              <w:tabs>
                <w:tab w:val="left" w:pos="0"/>
                <w:tab w:val="left" w:pos="360"/>
                <w:tab w:val="left" w:pos="1152"/>
                <w:tab w:val="left" w:pos="1728"/>
                <w:tab w:val="left" w:pos="2160"/>
              </w:tabs>
              <w:suppressAutoHyphens/>
              <w:spacing w:after="0" w:line="240" w:lineRule="auto"/>
              <w:rPr>
                <w:rFonts w:ascii="Crimson Pro" w:hAnsi="Crimson Pro"/>
                <w:b/>
                <w:sz w:val="28"/>
              </w:rPr>
            </w:pPr>
            <w:r>
              <w:rPr>
                <w:rFonts w:ascii="Crimson Pro" w:hAnsi="Crimson Pro"/>
                <w:b/>
                <w:sz w:val="28"/>
              </w:rPr>
              <w:t>Disclosure level</w:t>
            </w:r>
          </w:p>
        </w:tc>
        <w:tc>
          <w:tcPr>
            <w:tcW w:w="7710" w:type="dxa"/>
            <w:shd w:val="clear" w:color="auto" w:fill="FFFFFF" w:themeFill="background1"/>
            <w:vAlign w:val="center"/>
            <w:hideMark/>
          </w:tcPr>
          <w:p w14:paraId="3A5FF340" w14:textId="77777777" w:rsidR="003C466A" w:rsidRDefault="0088607D">
            <w:pPr>
              <w:tabs>
                <w:tab w:val="left" w:pos="0"/>
                <w:tab w:val="left" w:pos="464"/>
              </w:tabs>
              <w:suppressAutoHyphens/>
              <w:spacing w:after="0" w:line="240" w:lineRule="auto"/>
              <w:rPr>
                <w:rFonts w:asciiTheme="minorHAnsi" w:hAnsiTheme="minorHAnsi" w:cstheme="minorHAnsi"/>
              </w:rPr>
            </w:pPr>
            <w:r>
              <w:rPr>
                <w:rFonts w:asciiTheme="minorHAnsi" w:hAnsiTheme="minorHAnsi" w:cstheme="minorHAnsi"/>
              </w:rPr>
              <w:t>Enhanced</w:t>
            </w:r>
          </w:p>
        </w:tc>
      </w:tr>
    </w:tbl>
    <w:p w14:paraId="4024773E" w14:textId="77777777" w:rsidR="003C466A" w:rsidRDefault="003C466A">
      <w:pPr>
        <w:spacing w:after="120" w:line="240" w:lineRule="auto"/>
        <w:jc w:val="both"/>
        <w:rPr>
          <w:rFonts w:asciiTheme="minorHAnsi" w:hAnsiTheme="minorHAnsi" w:cstheme="minorHAnsi"/>
          <w:lang w:val="en-US"/>
        </w:rPr>
        <w:sectPr w:rsidR="003C466A">
          <w:pgSz w:w="11906" w:h="16838"/>
          <w:pgMar w:top="992" w:right="851" w:bottom="567" w:left="851" w:header="709" w:footer="709" w:gutter="0"/>
          <w:cols w:space="708"/>
          <w:docGrid w:linePitch="360"/>
        </w:sectPr>
      </w:pPr>
    </w:p>
    <w:p w14:paraId="51FF5FE3" w14:textId="77777777" w:rsidR="003C466A" w:rsidRDefault="0088607D">
      <w:pPr>
        <w:spacing w:after="120" w:line="240" w:lineRule="auto"/>
        <w:jc w:val="center"/>
        <w:rPr>
          <w:rFonts w:ascii="Crimson Pro SemiBold" w:hAnsi="Crimson Pro SemiBold" w:cstheme="minorHAnsi"/>
          <w:b/>
          <w:color w:val="FFFFFF" w:themeColor="background1"/>
          <w:sz w:val="56"/>
          <w:lang w:val="en-US"/>
        </w:rPr>
      </w:pPr>
      <w:r>
        <w:rPr>
          <w:rFonts w:ascii="Crimson Pro SemiBold" w:hAnsi="Crimson Pro SemiBold" w:cstheme="minorHAnsi"/>
          <w:b/>
          <w:noProof/>
          <w:color w:val="FFFFFF" w:themeColor="background1"/>
          <w:sz w:val="56"/>
          <w:lang w:val="en-US"/>
        </w:rPr>
        <w:lastRenderedPageBreak/>
        <w:drawing>
          <wp:anchor distT="0" distB="0" distL="114300" distR="114300" simplePos="0" relativeHeight="251662336" behindDoc="1" locked="0" layoutInCell="1" allowOverlap="1" wp14:anchorId="454A19F5" wp14:editId="46D2AB3D">
            <wp:simplePos x="0" y="0"/>
            <wp:positionH relativeFrom="page">
              <wp:align>left</wp:align>
            </wp:positionH>
            <wp:positionV relativeFrom="page">
              <wp:align>top</wp:align>
            </wp:positionV>
            <wp:extent cx="7610400" cy="10764000"/>
            <wp:effectExtent l="0" t="0" r="0"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Vacancy General Graphic.png"/>
                    <pic:cNvPicPr/>
                  </pic:nvPicPr>
                  <pic:blipFill>
                    <a:blip r:embed="rId9">
                      <a:extLst>
                        <a:ext uri="{28A0092B-C50C-407E-A947-70E740481C1C}">
                          <a14:useLocalDpi xmlns:a14="http://schemas.microsoft.com/office/drawing/2010/main" val="0"/>
                        </a:ext>
                      </a:extLst>
                    </a:blip>
                    <a:stretch>
                      <a:fillRect/>
                    </a:stretch>
                  </pic:blipFill>
                  <pic:spPr>
                    <a:xfrm>
                      <a:off x="0" y="0"/>
                      <a:ext cx="7610400" cy="10764000"/>
                    </a:xfrm>
                    <a:prstGeom prst="rect">
                      <a:avLst/>
                    </a:prstGeom>
                  </pic:spPr>
                </pic:pic>
              </a:graphicData>
            </a:graphic>
            <wp14:sizeRelH relativeFrom="margin">
              <wp14:pctWidth>0</wp14:pctWidth>
            </wp14:sizeRelH>
            <wp14:sizeRelV relativeFrom="margin">
              <wp14:pctHeight>0</wp14:pctHeight>
            </wp14:sizeRelV>
          </wp:anchor>
        </w:drawing>
      </w:r>
      <w:r>
        <w:rPr>
          <w:rFonts w:ascii="Crimson Pro SemiBold" w:hAnsi="Crimson Pro SemiBold" w:cstheme="minorHAnsi"/>
          <w:b/>
          <w:color w:val="FFFFFF" w:themeColor="background1"/>
          <w:sz w:val="56"/>
          <w:lang w:val="en-US"/>
        </w:rPr>
        <w:t>Section B – Organisation</w:t>
      </w:r>
    </w:p>
    <w:p w14:paraId="4D0E638D" w14:textId="77777777" w:rsidR="003C466A" w:rsidRDefault="003C466A">
      <w:pPr>
        <w:tabs>
          <w:tab w:val="left" w:pos="0"/>
          <w:tab w:val="left" w:pos="576"/>
          <w:tab w:val="left" w:pos="1152"/>
          <w:tab w:val="left" w:pos="1728"/>
          <w:tab w:val="left" w:pos="2160"/>
        </w:tabs>
        <w:suppressAutoHyphens/>
        <w:spacing w:after="120" w:line="240" w:lineRule="auto"/>
      </w:pPr>
    </w:p>
    <w:p w14:paraId="3C0DFB21" w14:textId="77777777" w:rsidR="003C466A" w:rsidRDefault="0088607D">
      <w:pPr>
        <w:tabs>
          <w:tab w:val="left" w:pos="0"/>
          <w:tab w:val="left" w:pos="576"/>
          <w:tab w:val="left" w:pos="1152"/>
          <w:tab w:val="left" w:pos="1728"/>
          <w:tab w:val="left" w:pos="2160"/>
        </w:tabs>
        <w:suppressAutoHyphens/>
        <w:spacing w:after="120" w:line="240" w:lineRule="auto"/>
      </w:pPr>
      <w:r>
        <w:rPr>
          <w:noProof/>
        </w:rPr>
        <w:drawing>
          <wp:inline distT="0" distB="0" distL="0" distR="0" wp14:anchorId="1B0017D5" wp14:editId="6D9F0398">
            <wp:extent cx="6431915" cy="2632841"/>
            <wp:effectExtent l="0" t="0" r="0" b="15240"/>
            <wp:docPr id="9" name="Diagram 9"/>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 r:lo="rId11" r:qs="rId12" r:cs="rId13"/>
              </a:graphicData>
            </a:graphic>
          </wp:inline>
        </w:drawing>
      </w:r>
    </w:p>
    <w:p w14:paraId="7F67F1D5" w14:textId="77777777" w:rsidR="003C466A" w:rsidRDefault="003C466A">
      <w:pPr>
        <w:spacing w:after="120" w:line="240" w:lineRule="auto"/>
      </w:pPr>
    </w:p>
    <w:tbl>
      <w:tblPr>
        <w:tblpPr w:leftFromText="180" w:rightFromText="180" w:bottomFromText="200" w:vertAnchor="text" w:horzAnchor="margin" w:tblpXSpec="center" w:tblpY="1"/>
        <w:tblW w:w="10369" w:type="dxa"/>
        <w:tblBorders>
          <w:top w:val="single" w:sz="4" w:space="0" w:color="002858" w:themeColor="text2"/>
          <w:left w:val="single" w:sz="4" w:space="0" w:color="002858" w:themeColor="text2"/>
          <w:bottom w:val="single" w:sz="4" w:space="0" w:color="002858" w:themeColor="text2"/>
          <w:right w:val="single" w:sz="4" w:space="0" w:color="002858" w:themeColor="text2"/>
          <w:insideH w:val="single" w:sz="4" w:space="0" w:color="002858" w:themeColor="text2"/>
          <w:insideV w:val="single" w:sz="4" w:space="0" w:color="002858" w:themeColor="text2"/>
        </w:tblBorders>
        <w:tblCellMar>
          <w:top w:w="108" w:type="dxa"/>
          <w:bottom w:w="108" w:type="dxa"/>
        </w:tblCellMar>
        <w:tblLook w:val="04A0" w:firstRow="1" w:lastRow="0" w:firstColumn="1" w:lastColumn="0" w:noHBand="0" w:noVBand="1"/>
      </w:tblPr>
      <w:tblGrid>
        <w:gridCol w:w="2262"/>
        <w:gridCol w:w="8107"/>
      </w:tblGrid>
      <w:tr w:rsidR="003C466A" w14:paraId="3026E927" w14:textId="77777777">
        <w:trPr>
          <w:tblHeader/>
        </w:trPr>
        <w:tc>
          <w:tcPr>
            <w:tcW w:w="2262" w:type="dxa"/>
            <w:shd w:val="clear" w:color="auto" w:fill="002858" w:themeFill="text2"/>
          </w:tcPr>
          <w:p w14:paraId="51B57835" w14:textId="77777777" w:rsidR="003C466A" w:rsidRDefault="0088607D">
            <w:pPr>
              <w:tabs>
                <w:tab w:val="left" w:pos="0"/>
                <w:tab w:val="left" w:pos="576"/>
                <w:tab w:val="left" w:pos="1152"/>
                <w:tab w:val="left" w:pos="1728"/>
                <w:tab w:val="left" w:pos="2160"/>
              </w:tabs>
              <w:suppressAutoHyphens/>
              <w:spacing w:after="120" w:line="240" w:lineRule="auto"/>
              <w:rPr>
                <w:rFonts w:ascii="Crimson Pro" w:hAnsi="Crimson Pro"/>
                <w:b/>
                <w:sz w:val="28"/>
              </w:rPr>
            </w:pPr>
            <w:r>
              <w:rPr>
                <w:rFonts w:ascii="Crimson Pro" w:hAnsi="Crimson Pro"/>
                <w:b/>
                <w:sz w:val="28"/>
              </w:rPr>
              <w:t>Accountabilities</w:t>
            </w:r>
          </w:p>
        </w:tc>
        <w:tc>
          <w:tcPr>
            <w:tcW w:w="8107" w:type="dxa"/>
            <w:shd w:val="clear" w:color="auto" w:fill="002858" w:themeFill="text2"/>
          </w:tcPr>
          <w:p w14:paraId="39D15E99" w14:textId="77777777" w:rsidR="003C466A" w:rsidRDefault="0088607D">
            <w:pPr>
              <w:tabs>
                <w:tab w:val="left" w:pos="0"/>
                <w:tab w:val="left" w:pos="576"/>
                <w:tab w:val="left" w:pos="1152"/>
                <w:tab w:val="left" w:pos="1728"/>
                <w:tab w:val="left" w:pos="2160"/>
              </w:tabs>
              <w:suppressAutoHyphens/>
              <w:spacing w:after="120" w:line="240" w:lineRule="auto"/>
              <w:rPr>
                <w:rFonts w:ascii="Crimson Pro" w:hAnsi="Crimson Pro"/>
                <w:b/>
                <w:sz w:val="28"/>
              </w:rPr>
            </w:pPr>
            <w:r>
              <w:rPr>
                <w:rFonts w:ascii="Crimson Pro" w:hAnsi="Crimson Pro"/>
                <w:b/>
                <w:sz w:val="28"/>
              </w:rPr>
              <w:t>Accountability Statements</w:t>
            </w:r>
          </w:p>
        </w:tc>
      </w:tr>
      <w:tr w:rsidR="003C466A" w14:paraId="58F2C182" w14:textId="77777777">
        <w:tc>
          <w:tcPr>
            <w:tcW w:w="2262" w:type="dxa"/>
            <w:shd w:val="clear" w:color="auto" w:fill="D0D1DB" w:themeFill="background2"/>
          </w:tcPr>
          <w:p w14:paraId="5FCB4147" w14:textId="77777777" w:rsidR="003C466A" w:rsidRDefault="0088607D">
            <w:pPr>
              <w:tabs>
                <w:tab w:val="left" w:pos="0"/>
                <w:tab w:val="left" w:pos="360"/>
                <w:tab w:val="left" w:pos="1152"/>
                <w:tab w:val="left" w:pos="1728"/>
                <w:tab w:val="left" w:pos="2160"/>
              </w:tabs>
              <w:suppressAutoHyphens/>
              <w:spacing w:after="0" w:line="240" w:lineRule="auto"/>
              <w:rPr>
                <w:rFonts w:ascii="Crimson Pro" w:hAnsi="Crimson Pro"/>
                <w:b/>
                <w:sz w:val="28"/>
              </w:rPr>
            </w:pPr>
            <w:r>
              <w:rPr>
                <w:rFonts w:ascii="Crimson Pro" w:hAnsi="Crimson Pro"/>
                <w:b/>
                <w:sz w:val="28"/>
              </w:rPr>
              <w:t>Teaching and learning</w:t>
            </w:r>
          </w:p>
        </w:tc>
        <w:tc>
          <w:tcPr>
            <w:tcW w:w="8107" w:type="dxa"/>
          </w:tcPr>
          <w:p w14:paraId="13941EE8" w14:textId="77777777" w:rsidR="003C466A" w:rsidRDefault="0088607D">
            <w:pPr>
              <w:numPr>
                <w:ilvl w:val="0"/>
                <w:numId w:val="2"/>
              </w:numPr>
              <w:tabs>
                <w:tab w:val="left" w:pos="0"/>
                <w:tab w:val="left" w:pos="357"/>
                <w:tab w:val="num" w:pos="1080"/>
              </w:tabs>
              <w:suppressAutoHyphens/>
              <w:spacing w:after="120" w:line="240" w:lineRule="auto"/>
              <w:ind w:left="357" w:hanging="357"/>
              <w:rPr>
                <w:rFonts w:asciiTheme="minorHAnsi" w:hAnsiTheme="minorHAnsi" w:cstheme="minorHAnsi"/>
              </w:rPr>
            </w:pPr>
            <w:r>
              <w:rPr>
                <w:rFonts w:asciiTheme="minorHAnsi" w:hAnsiTheme="minorHAnsi" w:cstheme="minorHAnsi"/>
              </w:rPr>
              <w:t>Have a knowledge and understanding of a range of teaching, learning and behaviour management strategies and know how to use and adapt them, including how to personalise learning and provide opportunities for all learners to achieve their potential</w:t>
            </w:r>
          </w:p>
          <w:p w14:paraId="34726327" w14:textId="77777777" w:rsidR="003C466A" w:rsidRDefault="0088607D">
            <w:pPr>
              <w:numPr>
                <w:ilvl w:val="0"/>
                <w:numId w:val="2"/>
              </w:numPr>
              <w:tabs>
                <w:tab w:val="left" w:pos="0"/>
                <w:tab w:val="left" w:pos="357"/>
                <w:tab w:val="num" w:pos="1080"/>
              </w:tabs>
              <w:suppressAutoHyphens/>
              <w:spacing w:after="120" w:line="240" w:lineRule="auto"/>
              <w:ind w:left="357" w:hanging="357"/>
              <w:rPr>
                <w:rFonts w:asciiTheme="minorHAnsi" w:hAnsiTheme="minorHAnsi" w:cstheme="minorHAnsi"/>
              </w:rPr>
            </w:pPr>
            <w:r>
              <w:rPr>
                <w:rFonts w:asciiTheme="minorHAnsi" w:hAnsiTheme="minorHAnsi" w:cstheme="minorHAnsi"/>
              </w:rPr>
              <w:t>Plan for progression across the age and ability range, designing effective learning sequences within lessons and across series of lessons and demonstrating secure subject/curriculum knowledge</w:t>
            </w:r>
          </w:p>
          <w:p w14:paraId="2352A3D7" w14:textId="77777777" w:rsidR="003C466A" w:rsidRDefault="0088607D">
            <w:pPr>
              <w:numPr>
                <w:ilvl w:val="0"/>
                <w:numId w:val="2"/>
              </w:numPr>
              <w:tabs>
                <w:tab w:val="left" w:pos="0"/>
                <w:tab w:val="left" w:pos="357"/>
                <w:tab w:val="num" w:pos="1080"/>
              </w:tabs>
              <w:suppressAutoHyphens/>
              <w:spacing w:after="120" w:line="240" w:lineRule="auto"/>
              <w:ind w:left="357" w:hanging="357"/>
              <w:rPr>
                <w:rFonts w:asciiTheme="minorHAnsi" w:hAnsiTheme="minorHAnsi" w:cstheme="minorHAnsi"/>
              </w:rPr>
            </w:pPr>
            <w:r>
              <w:rPr>
                <w:rFonts w:asciiTheme="minorHAnsi" w:hAnsiTheme="minorHAnsi" w:cstheme="minorHAnsi"/>
              </w:rPr>
              <w:t>Design opportunities for learners to develop their literacy, numeracy and ICT skills</w:t>
            </w:r>
          </w:p>
          <w:p w14:paraId="34642C53" w14:textId="77777777" w:rsidR="003C466A" w:rsidRDefault="0088607D">
            <w:pPr>
              <w:numPr>
                <w:ilvl w:val="0"/>
                <w:numId w:val="2"/>
              </w:numPr>
              <w:tabs>
                <w:tab w:val="left" w:pos="0"/>
                <w:tab w:val="left" w:pos="357"/>
                <w:tab w:val="num" w:pos="1080"/>
              </w:tabs>
              <w:suppressAutoHyphens/>
              <w:spacing w:after="120" w:line="240" w:lineRule="auto"/>
              <w:ind w:left="357" w:hanging="357"/>
              <w:rPr>
                <w:rFonts w:asciiTheme="minorHAnsi" w:hAnsiTheme="minorHAnsi" w:cstheme="minorHAnsi"/>
              </w:rPr>
            </w:pPr>
            <w:r>
              <w:rPr>
                <w:rFonts w:asciiTheme="minorHAnsi" w:hAnsiTheme="minorHAnsi" w:cstheme="minorHAnsi"/>
              </w:rPr>
              <w:t>Plan homework or other out-of-class work to sustain learners’ progress and to extend and consolidate their learning</w:t>
            </w:r>
          </w:p>
          <w:p w14:paraId="02052EFE" w14:textId="77777777" w:rsidR="003C466A" w:rsidRDefault="0088607D">
            <w:pPr>
              <w:numPr>
                <w:ilvl w:val="0"/>
                <w:numId w:val="2"/>
              </w:numPr>
              <w:tabs>
                <w:tab w:val="left" w:pos="0"/>
                <w:tab w:val="left" w:pos="357"/>
                <w:tab w:val="num" w:pos="1080"/>
              </w:tabs>
              <w:suppressAutoHyphens/>
              <w:spacing w:after="120" w:line="240" w:lineRule="auto"/>
              <w:ind w:left="357" w:hanging="357"/>
              <w:rPr>
                <w:rFonts w:asciiTheme="minorHAnsi" w:hAnsiTheme="minorHAnsi" w:cstheme="minorHAnsi"/>
              </w:rPr>
            </w:pPr>
            <w:r>
              <w:rPr>
                <w:rFonts w:asciiTheme="minorHAnsi" w:hAnsiTheme="minorHAnsi" w:cstheme="minorHAnsi"/>
              </w:rPr>
              <w:t>Teach lessons and sequences of lessons across the age and ability range which:</w:t>
            </w:r>
          </w:p>
          <w:p w14:paraId="1BE87AA7" w14:textId="77777777" w:rsidR="003C466A" w:rsidRDefault="0088607D">
            <w:pPr>
              <w:numPr>
                <w:ilvl w:val="1"/>
                <w:numId w:val="3"/>
              </w:numPr>
              <w:tabs>
                <w:tab w:val="left" w:pos="0"/>
                <w:tab w:val="left" w:pos="464"/>
                <w:tab w:val="num" w:pos="1080"/>
              </w:tabs>
              <w:suppressAutoHyphens/>
              <w:spacing w:after="120" w:line="240" w:lineRule="auto"/>
              <w:rPr>
                <w:rFonts w:asciiTheme="minorHAnsi" w:hAnsiTheme="minorHAnsi" w:cstheme="minorHAnsi"/>
              </w:rPr>
            </w:pPr>
            <w:r>
              <w:rPr>
                <w:rFonts w:asciiTheme="minorHAnsi" w:hAnsiTheme="minorHAnsi" w:cstheme="minorHAnsi"/>
              </w:rPr>
              <w:t>use a range of teaching strategies and resources, including e-learning, taking practical account of diversity and promoting equality and inclusion</w:t>
            </w:r>
          </w:p>
          <w:p w14:paraId="40B60ADF" w14:textId="77777777" w:rsidR="003C466A" w:rsidRDefault="0088607D">
            <w:pPr>
              <w:numPr>
                <w:ilvl w:val="1"/>
                <w:numId w:val="3"/>
              </w:numPr>
              <w:tabs>
                <w:tab w:val="left" w:pos="0"/>
                <w:tab w:val="left" w:pos="464"/>
                <w:tab w:val="num" w:pos="1080"/>
              </w:tabs>
              <w:suppressAutoHyphens/>
              <w:spacing w:after="120" w:line="240" w:lineRule="auto"/>
              <w:rPr>
                <w:rFonts w:asciiTheme="minorHAnsi" w:hAnsiTheme="minorHAnsi" w:cstheme="minorHAnsi"/>
              </w:rPr>
            </w:pPr>
            <w:r>
              <w:rPr>
                <w:rFonts w:asciiTheme="minorHAnsi" w:hAnsiTheme="minorHAnsi" w:cstheme="minorHAnsi"/>
              </w:rPr>
              <w:t>build on prior knowledge, develop concepts and processes, enable learners to apply new knowledge, understanding and skills and meet learning objectives</w:t>
            </w:r>
          </w:p>
          <w:p w14:paraId="22CBF251" w14:textId="77777777" w:rsidR="003C466A" w:rsidRDefault="0088607D">
            <w:pPr>
              <w:numPr>
                <w:ilvl w:val="1"/>
                <w:numId w:val="3"/>
              </w:numPr>
              <w:tabs>
                <w:tab w:val="left" w:pos="0"/>
                <w:tab w:val="left" w:pos="464"/>
                <w:tab w:val="num" w:pos="1080"/>
              </w:tabs>
              <w:suppressAutoHyphens/>
              <w:spacing w:after="120" w:line="240" w:lineRule="auto"/>
              <w:rPr>
                <w:rFonts w:asciiTheme="minorHAnsi" w:hAnsiTheme="minorHAnsi" w:cstheme="minorHAnsi"/>
              </w:rPr>
            </w:pPr>
            <w:r>
              <w:rPr>
                <w:rFonts w:asciiTheme="minorHAnsi" w:hAnsiTheme="minorHAnsi" w:cstheme="minorHAnsi"/>
              </w:rPr>
              <w:t>language is adapted to suit the learners, new ideas and concepts are introduced clearly, and explanations, questions, discussions and plenaries are used effectively</w:t>
            </w:r>
          </w:p>
          <w:p w14:paraId="051BD716" w14:textId="77777777" w:rsidR="003C466A" w:rsidRDefault="0088607D">
            <w:pPr>
              <w:numPr>
                <w:ilvl w:val="1"/>
                <w:numId w:val="3"/>
              </w:numPr>
              <w:tabs>
                <w:tab w:val="left" w:pos="0"/>
                <w:tab w:val="left" w:pos="464"/>
                <w:tab w:val="num" w:pos="1080"/>
              </w:tabs>
              <w:suppressAutoHyphens/>
              <w:spacing w:after="120" w:line="240" w:lineRule="auto"/>
              <w:rPr>
                <w:rFonts w:asciiTheme="minorHAnsi" w:hAnsiTheme="minorHAnsi" w:cstheme="minorHAnsi"/>
              </w:rPr>
            </w:pPr>
            <w:r>
              <w:rPr>
                <w:rFonts w:asciiTheme="minorHAnsi" w:hAnsiTheme="minorHAnsi" w:cstheme="minorHAnsi"/>
              </w:rPr>
              <w:t>demonstrate the ability to manage the learning of individuals, groups and whole classes, and teaching is modified to suit the stage of the lesson</w:t>
            </w:r>
          </w:p>
          <w:p w14:paraId="18170950" w14:textId="77777777" w:rsidR="003C466A" w:rsidRDefault="0088607D">
            <w:pPr>
              <w:numPr>
                <w:ilvl w:val="0"/>
                <w:numId w:val="4"/>
              </w:numPr>
              <w:tabs>
                <w:tab w:val="left" w:pos="0"/>
                <w:tab w:val="left" w:pos="464"/>
                <w:tab w:val="num" w:pos="1080"/>
              </w:tabs>
              <w:suppressAutoHyphens/>
              <w:spacing w:after="120" w:line="240" w:lineRule="auto"/>
              <w:rPr>
                <w:rFonts w:asciiTheme="minorHAnsi" w:hAnsiTheme="minorHAnsi" w:cstheme="minorHAnsi"/>
              </w:rPr>
            </w:pPr>
            <w:r>
              <w:rPr>
                <w:rFonts w:asciiTheme="minorHAnsi" w:hAnsiTheme="minorHAnsi" w:cstheme="minorHAnsi"/>
              </w:rPr>
              <w:t>Evaluate the impact of teaching on the progress of all learners, and modify planning and classroom practice where necessary</w:t>
            </w:r>
          </w:p>
          <w:p w14:paraId="46CCFCE2" w14:textId="77777777" w:rsidR="003C466A" w:rsidRDefault="0088607D">
            <w:pPr>
              <w:numPr>
                <w:ilvl w:val="0"/>
                <w:numId w:val="4"/>
              </w:numPr>
              <w:tabs>
                <w:tab w:val="left" w:pos="0"/>
                <w:tab w:val="left" w:pos="464"/>
                <w:tab w:val="num" w:pos="1080"/>
              </w:tabs>
              <w:suppressAutoHyphens/>
              <w:spacing w:after="120" w:line="240" w:lineRule="auto"/>
              <w:rPr>
                <w:rFonts w:asciiTheme="minorHAnsi" w:hAnsiTheme="minorHAnsi" w:cstheme="minorHAnsi"/>
              </w:rPr>
            </w:pPr>
            <w:r>
              <w:rPr>
                <w:rFonts w:asciiTheme="minorHAnsi" w:hAnsiTheme="minorHAnsi" w:cstheme="minorHAnsi"/>
              </w:rPr>
              <w:t>Establish a purposeful and safe learning environment conducive to learning and identify opportunities for learners to learn in out-of-school contexts</w:t>
            </w:r>
          </w:p>
          <w:p w14:paraId="410E3422" w14:textId="77777777" w:rsidR="003C466A" w:rsidRDefault="0088607D">
            <w:pPr>
              <w:numPr>
                <w:ilvl w:val="0"/>
                <w:numId w:val="4"/>
              </w:numPr>
              <w:tabs>
                <w:tab w:val="left" w:pos="0"/>
                <w:tab w:val="left" w:pos="464"/>
                <w:tab w:val="num" w:pos="1080"/>
              </w:tabs>
              <w:suppressAutoHyphens/>
              <w:spacing w:after="120" w:line="240" w:lineRule="auto"/>
              <w:rPr>
                <w:rFonts w:asciiTheme="minorHAnsi" w:hAnsiTheme="minorHAnsi" w:cstheme="minorHAnsi"/>
              </w:rPr>
            </w:pPr>
            <w:r>
              <w:rPr>
                <w:rFonts w:asciiTheme="minorHAnsi" w:hAnsiTheme="minorHAnsi" w:cstheme="minorHAnsi"/>
              </w:rPr>
              <w:lastRenderedPageBreak/>
              <w:t>Establish a clear framework for classroom discipline to manage learners’ behaviour constructively and promote their self-control and independence</w:t>
            </w:r>
          </w:p>
        </w:tc>
      </w:tr>
      <w:tr w:rsidR="003C466A" w14:paraId="3C622353" w14:textId="77777777">
        <w:tc>
          <w:tcPr>
            <w:tcW w:w="2262" w:type="dxa"/>
            <w:shd w:val="clear" w:color="auto" w:fill="D0D1DB" w:themeFill="background2"/>
            <w:hideMark/>
          </w:tcPr>
          <w:p w14:paraId="73F68B2A" w14:textId="77777777" w:rsidR="003C466A" w:rsidRDefault="0088607D">
            <w:pPr>
              <w:tabs>
                <w:tab w:val="left" w:pos="0"/>
                <w:tab w:val="left" w:pos="360"/>
                <w:tab w:val="left" w:pos="1152"/>
                <w:tab w:val="left" w:pos="1728"/>
                <w:tab w:val="left" w:pos="2160"/>
              </w:tabs>
              <w:suppressAutoHyphens/>
              <w:spacing w:after="0" w:line="240" w:lineRule="auto"/>
              <w:rPr>
                <w:rFonts w:ascii="Crimson Pro" w:hAnsi="Crimson Pro"/>
                <w:b/>
                <w:sz w:val="28"/>
              </w:rPr>
            </w:pPr>
            <w:r>
              <w:rPr>
                <w:rFonts w:ascii="Crimson Pro" w:hAnsi="Crimson Pro"/>
                <w:b/>
                <w:sz w:val="28"/>
              </w:rPr>
              <w:lastRenderedPageBreak/>
              <w:br w:type="page"/>
              <w:t>Assessment and monitoring</w:t>
            </w:r>
          </w:p>
        </w:tc>
        <w:tc>
          <w:tcPr>
            <w:tcW w:w="8107" w:type="dxa"/>
            <w:hideMark/>
          </w:tcPr>
          <w:p w14:paraId="5445BC86" w14:textId="77777777" w:rsidR="003C466A" w:rsidRDefault="0088607D">
            <w:pPr>
              <w:numPr>
                <w:ilvl w:val="0"/>
                <w:numId w:val="5"/>
              </w:numPr>
              <w:tabs>
                <w:tab w:val="left" w:pos="0"/>
                <w:tab w:val="left" w:pos="464"/>
                <w:tab w:val="left" w:pos="720"/>
              </w:tabs>
              <w:suppressAutoHyphens/>
              <w:spacing w:after="120" w:line="240" w:lineRule="auto"/>
              <w:rPr>
                <w:rFonts w:asciiTheme="minorHAnsi" w:hAnsiTheme="minorHAnsi" w:cstheme="minorHAnsi"/>
              </w:rPr>
            </w:pPr>
            <w:r>
              <w:rPr>
                <w:rFonts w:asciiTheme="minorHAnsi" w:hAnsiTheme="minorHAnsi" w:cstheme="minorHAnsi"/>
              </w:rPr>
              <w:t>Know the assessment requirements and arrangements for the subjects/curriculum areas, including those relating to public examinations and qualifications</w:t>
            </w:r>
          </w:p>
          <w:p w14:paraId="125E3AAC" w14:textId="77777777" w:rsidR="003C466A" w:rsidRDefault="0088607D">
            <w:pPr>
              <w:numPr>
                <w:ilvl w:val="0"/>
                <w:numId w:val="5"/>
              </w:numPr>
              <w:tabs>
                <w:tab w:val="left" w:pos="0"/>
                <w:tab w:val="left" w:pos="464"/>
                <w:tab w:val="left" w:pos="720"/>
              </w:tabs>
              <w:suppressAutoHyphens/>
              <w:spacing w:after="120" w:line="240" w:lineRule="auto"/>
              <w:rPr>
                <w:rFonts w:asciiTheme="minorHAnsi" w:hAnsiTheme="minorHAnsi" w:cstheme="minorHAnsi"/>
              </w:rPr>
            </w:pPr>
            <w:r>
              <w:rPr>
                <w:rFonts w:asciiTheme="minorHAnsi" w:hAnsiTheme="minorHAnsi" w:cstheme="minorHAnsi"/>
              </w:rPr>
              <w:t>Know a range of approaches to assessment, including the importance of formative assessment</w:t>
            </w:r>
          </w:p>
          <w:p w14:paraId="43FD91BB" w14:textId="77777777" w:rsidR="003C466A" w:rsidRDefault="0088607D">
            <w:pPr>
              <w:numPr>
                <w:ilvl w:val="0"/>
                <w:numId w:val="5"/>
              </w:numPr>
              <w:tabs>
                <w:tab w:val="left" w:pos="0"/>
                <w:tab w:val="left" w:pos="464"/>
                <w:tab w:val="left" w:pos="720"/>
              </w:tabs>
              <w:suppressAutoHyphens/>
              <w:spacing w:after="120" w:line="240" w:lineRule="auto"/>
              <w:rPr>
                <w:rFonts w:asciiTheme="minorHAnsi" w:hAnsiTheme="minorHAnsi" w:cstheme="minorHAnsi"/>
              </w:rPr>
            </w:pPr>
            <w:r>
              <w:rPr>
                <w:rFonts w:asciiTheme="minorHAnsi" w:hAnsiTheme="minorHAnsi" w:cstheme="minorHAnsi"/>
              </w:rPr>
              <w:t>Know how to use local and national statistical information to evaluate the effectiveness of their teaching, to monitor learners’ progress and to raise levels of attainment</w:t>
            </w:r>
          </w:p>
          <w:p w14:paraId="71CC8414" w14:textId="77777777" w:rsidR="003C466A" w:rsidRDefault="0088607D">
            <w:pPr>
              <w:numPr>
                <w:ilvl w:val="0"/>
                <w:numId w:val="5"/>
              </w:numPr>
              <w:tabs>
                <w:tab w:val="left" w:pos="0"/>
                <w:tab w:val="left" w:pos="464"/>
                <w:tab w:val="left" w:pos="720"/>
              </w:tabs>
              <w:suppressAutoHyphens/>
              <w:spacing w:after="120" w:line="240" w:lineRule="auto"/>
              <w:rPr>
                <w:rFonts w:asciiTheme="minorHAnsi" w:hAnsiTheme="minorHAnsi" w:cstheme="minorHAnsi"/>
              </w:rPr>
            </w:pPr>
            <w:r>
              <w:rPr>
                <w:rFonts w:asciiTheme="minorHAnsi" w:hAnsiTheme="minorHAnsi" w:cstheme="minorHAnsi"/>
              </w:rPr>
              <w:t>Make effective use of a range of assessment, monitoring and recording strategies</w:t>
            </w:r>
          </w:p>
          <w:p w14:paraId="4DF3E89A" w14:textId="77777777" w:rsidR="003C466A" w:rsidRDefault="0088607D">
            <w:pPr>
              <w:numPr>
                <w:ilvl w:val="0"/>
                <w:numId w:val="5"/>
              </w:numPr>
              <w:tabs>
                <w:tab w:val="left" w:pos="0"/>
                <w:tab w:val="left" w:pos="464"/>
                <w:tab w:val="left" w:pos="720"/>
              </w:tabs>
              <w:suppressAutoHyphens/>
              <w:spacing w:after="120" w:line="240" w:lineRule="auto"/>
              <w:rPr>
                <w:rFonts w:asciiTheme="minorHAnsi" w:hAnsiTheme="minorHAnsi" w:cstheme="minorHAnsi"/>
              </w:rPr>
            </w:pPr>
            <w:r>
              <w:rPr>
                <w:rFonts w:asciiTheme="minorHAnsi" w:hAnsiTheme="minorHAnsi" w:cstheme="minorHAnsi"/>
              </w:rPr>
              <w:t>Assess the learning needs of learners in order to set challenging learning objectives</w:t>
            </w:r>
          </w:p>
          <w:p w14:paraId="212F472B" w14:textId="77777777" w:rsidR="003C466A" w:rsidRDefault="0088607D">
            <w:pPr>
              <w:numPr>
                <w:ilvl w:val="0"/>
                <w:numId w:val="5"/>
              </w:numPr>
              <w:tabs>
                <w:tab w:val="left" w:pos="0"/>
                <w:tab w:val="left" w:pos="464"/>
                <w:tab w:val="left" w:pos="720"/>
              </w:tabs>
              <w:suppressAutoHyphens/>
              <w:spacing w:after="120" w:line="240" w:lineRule="auto"/>
              <w:rPr>
                <w:rFonts w:asciiTheme="minorHAnsi" w:hAnsiTheme="minorHAnsi" w:cstheme="minorHAnsi"/>
              </w:rPr>
            </w:pPr>
            <w:r>
              <w:rPr>
                <w:rFonts w:asciiTheme="minorHAnsi" w:hAnsiTheme="minorHAnsi" w:cstheme="minorHAnsi"/>
              </w:rPr>
              <w:t>Provide timely, accurate and constructive feedback on learners’ attainment, progress and areas for development</w:t>
            </w:r>
          </w:p>
          <w:p w14:paraId="2DCA13B0" w14:textId="77777777" w:rsidR="003C466A" w:rsidRDefault="0088607D">
            <w:pPr>
              <w:numPr>
                <w:ilvl w:val="0"/>
                <w:numId w:val="5"/>
              </w:numPr>
              <w:tabs>
                <w:tab w:val="left" w:pos="0"/>
                <w:tab w:val="left" w:pos="464"/>
                <w:tab w:val="left" w:pos="720"/>
              </w:tabs>
              <w:suppressAutoHyphens/>
              <w:spacing w:after="120" w:line="240" w:lineRule="auto"/>
              <w:rPr>
                <w:rFonts w:asciiTheme="minorHAnsi" w:hAnsiTheme="minorHAnsi" w:cstheme="minorHAnsi"/>
              </w:rPr>
            </w:pPr>
            <w:r>
              <w:rPr>
                <w:rFonts w:asciiTheme="minorHAnsi" w:hAnsiTheme="minorHAnsi" w:cstheme="minorHAnsi"/>
              </w:rPr>
              <w:t>Support and guide learners to reflect on their learning, identify the progress they have made and identify their emerging learning needs</w:t>
            </w:r>
          </w:p>
        </w:tc>
      </w:tr>
      <w:tr w:rsidR="003C466A" w14:paraId="6D5DBCB5" w14:textId="77777777">
        <w:tc>
          <w:tcPr>
            <w:tcW w:w="2262" w:type="dxa"/>
            <w:shd w:val="clear" w:color="auto" w:fill="D0D1DB" w:themeFill="background2"/>
          </w:tcPr>
          <w:p w14:paraId="1BF1FF92" w14:textId="77777777" w:rsidR="003C466A" w:rsidRDefault="0088607D">
            <w:pPr>
              <w:tabs>
                <w:tab w:val="left" w:pos="0"/>
                <w:tab w:val="left" w:pos="360"/>
                <w:tab w:val="left" w:pos="1152"/>
                <w:tab w:val="left" w:pos="1728"/>
                <w:tab w:val="left" w:pos="2160"/>
              </w:tabs>
              <w:suppressAutoHyphens/>
              <w:spacing w:after="0" w:line="240" w:lineRule="auto"/>
              <w:rPr>
                <w:rFonts w:ascii="Crimson Pro" w:hAnsi="Crimson Pro"/>
                <w:b/>
                <w:sz w:val="28"/>
              </w:rPr>
            </w:pPr>
            <w:r>
              <w:rPr>
                <w:rFonts w:ascii="Crimson Pro" w:hAnsi="Crimson Pro"/>
                <w:b/>
                <w:sz w:val="28"/>
              </w:rPr>
              <w:t>Subject and curriculum</w:t>
            </w:r>
          </w:p>
        </w:tc>
        <w:tc>
          <w:tcPr>
            <w:tcW w:w="8107" w:type="dxa"/>
            <w:hideMark/>
          </w:tcPr>
          <w:p w14:paraId="2DE64467" w14:textId="77777777" w:rsidR="003C466A" w:rsidRDefault="0088607D">
            <w:pPr>
              <w:numPr>
                <w:ilvl w:val="0"/>
                <w:numId w:val="6"/>
              </w:numPr>
              <w:tabs>
                <w:tab w:val="left" w:pos="0"/>
                <w:tab w:val="left" w:pos="464"/>
              </w:tabs>
              <w:suppressAutoHyphens/>
              <w:spacing w:after="120" w:line="240" w:lineRule="auto"/>
              <w:rPr>
                <w:rFonts w:asciiTheme="minorHAnsi" w:hAnsiTheme="minorHAnsi" w:cstheme="minorHAnsi"/>
              </w:rPr>
            </w:pPr>
            <w:r>
              <w:rPr>
                <w:rFonts w:asciiTheme="minorHAnsi" w:hAnsiTheme="minorHAnsi" w:cstheme="minorHAnsi"/>
              </w:rPr>
              <w:t>Have a secure knowledge and understanding of the subjects/curriculum area and related pedagogy to enable effective teaching across the age and ability range</w:t>
            </w:r>
          </w:p>
          <w:p w14:paraId="75DAFE61" w14:textId="77777777" w:rsidR="003C466A" w:rsidRDefault="0088607D">
            <w:pPr>
              <w:numPr>
                <w:ilvl w:val="0"/>
                <w:numId w:val="6"/>
              </w:numPr>
              <w:tabs>
                <w:tab w:val="left" w:pos="0"/>
                <w:tab w:val="left" w:pos="464"/>
              </w:tabs>
              <w:suppressAutoHyphens/>
              <w:spacing w:after="120" w:line="240" w:lineRule="auto"/>
              <w:rPr>
                <w:rFonts w:asciiTheme="minorHAnsi" w:hAnsiTheme="minorHAnsi" w:cstheme="minorHAnsi"/>
              </w:rPr>
            </w:pPr>
            <w:r>
              <w:rPr>
                <w:rFonts w:asciiTheme="minorHAnsi" w:hAnsiTheme="minorHAnsi" w:cstheme="minorHAnsi"/>
              </w:rPr>
              <w:t>Know and understand the relevant statutory and non-statutory curricula and frameworks, including those provided through the National Strategies, for the subjects/curriculum area, and other relevant initiatives</w:t>
            </w:r>
          </w:p>
        </w:tc>
      </w:tr>
      <w:tr w:rsidR="003C466A" w14:paraId="3EF887E1" w14:textId="77777777">
        <w:tc>
          <w:tcPr>
            <w:tcW w:w="2262" w:type="dxa"/>
            <w:shd w:val="clear" w:color="auto" w:fill="D0D1DB" w:themeFill="background2"/>
            <w:hideMark/>
          </w:tcPr>
          <w:p w14:paraId="401D5421" w14:textId="77777777" w:rsidR="003C466A" w:rsidRDefault="0088607D">
            <w:pPr>
              <w:tabs>
                <w:tab w:val="left" w:pos="0"/>
                <w:tab w:val="left" w:pos="360"/>
                <w:tab w:val="left" w:pos="1152"/>
                <w:tab w:val="left" w:pos="1728"/>
                <w:tab w:val="left" w:pos="2160"/>
              </w:tabs>
              <w:suppressAutoHyphens/>
              <w:spacing w:after="0" w:line="240" w:lineRule="auto"/>
              <w:rPr>
                <w:rFonts w:ascii="Crimson Pro" w:hAnsi="Crimson Pro"/>
                <w:b/>
                <w:sz w:val="28"/>
              </w:rPr>
            </w:pPr>
            <w:r>
              <w:rPr>
                <w:rFonts w:ascii="Crimson Pro" w:hAnsi="Crimson Pro"/>
                <w:b/>
                <w:sz w:val="28"/>
              </w:rPr>
              <w:t>Literacy, numeracy and ICT</w:t>
            </w:r>
          </w:p>
        </w:tc>
        <w:tc>
          <w:tcPr>
            <w:tcW w:w="8107" w:type="dxa"/>
            <w:hideMark/>
          </w:tcPr>
          <w:p w14:paraId="403150E0" w14:textId="77777777" w:rsidR="003C466A" w:rsidRDefault="0088607D">
            <w:pPr>
              <w:numPr>
                <w:ilvl w:val="0"/>
                <w:numId w:val="6"/>
              </w:numPr>
              <w:tabs>
                <w:tab w:val="left" w:pos="0"/>
                <w:tab w:val="left" w:pos="464"/>
              </w:tabs>
              <w:suppressAutoHyphens/>
              <w:spacing w:after="120" w:line="240" w:lineRule="auto"/>
              <w:rPr>
                <w:rFonts w:asciiTheme="minorHAnsi" w:hAnsiTheme="minorHAnsi" w:cstheme="minorHAnsi"/>
              </w:rPr>
            </w:pPr>
            <w:r>
              <w:rPr>
                <w:rFonts w:asciiTheme="minorHAnsi" w:hAnsiTheme="minorHAnsi" w:cstheme="minorHAnsi"/>
              </w:rPr>
              <w:t>Have passed the professional skills tests in numeracy, literacy and information and communications technology (ICT)</w:t>
            </w:r>
          </w:p>
        </w:tc>
      </w:tr>
      <w:tr w:rsidR="003C466A" w14:paraId="4E79A639" w14:textId="77777777">
        <w:tc>
          <w:tcPr>
            <w:tcW w:w="2262" w:type="dxa"/>
            <w:shd w:val="clear" w:color="auto" w:fill="D0D1DB" w:themeFill="background2"/>
            <w:hideMark/>
          </w:tcPr>
          <w:p w14:paraId="5F8188CB" w14:textId="77777777" w:rsidR="003C466A" w:rsidRDefault="0088607D">
            <w:pPr>
              <w:tabs>
                <w:tab w:val="left" w:pos="0"/>
                <w:tab w:val="left" w:pos="360"/>
                <w:tab w:val="left" w:pos="1152"/>
                <w:tab w:val="left" w:pos="1728"/>
                <w:tab w:val="left" w:pos="2160"/>
              </w:tabs>
              <w:suppressAutoHyphens/>
              <w:spacing w:after="0" w:line="240" w:lineRule="auto"/>
              <w:rPr>
                <w:rFonts w:ascii="Crimson Pro" w:hAnsi="Crimson Pro"/>
                <w:b/>
                <w:sz w:val="28"/>
              </w:rPr>
            </w:pPr>
            <w:r>
              <w:rPr>
                <w:rFonts w:ascii="Crimson Pro" w:hAnsi="Crimson Pro"/>
                <w:b/>
                <w:sz w:val="28"/>
              </w:rPr>
              <w:t>Safeguarding, Student safety and well-being</w:t>
            </w:r>
          </w:p>
        </w:tc>
        <w:tc>
          <w:tcPr>
            <w:tcW w:w="8107" w:type="dxa"/>
            <w:hideMark/>
          </w:tcPr>
          <w:p w14:paraId="0769CD95" w14:textId="77777777" w:rsidR="003C466A" w:rsidRDefault="0088607D">
            <w:pPr>
              <w:numPr>
                <w:ilvl w:val="0"/>
                <w:numId w:val="6"/>
              </w:numPr>
              <w:tabs>
                <w:tab w:val="left" w:pos="0"/>
                <w:tab w:val="left" w:pos="464"/>
              </w:tabs>
              <w:suppressAutoHyphens/>
              <w:spacing w:after="120" w:line="240" w:lineRule="auto"/>
              <w:rPr>
                <w:rFonts w:asciiTheme="minorHAnsi" w:hAnsiTheme="minorHAnsi" w:cstheme="minorHAnsi"/>
              </w:rPr>
            </w:pPr>
            <w:r>
              <w:rPr>
                <w:rFonts w:asciiTheme="minorHAnsi" w:hAnsiTheme="minorHAnsi" w:cstheme="minorHAnsi"/>
              </w:rPr>
              <w:t>We are committed to safeguarding and promoting the welfare of children, and applicants must be willing to undergo child protection screening appropriate to the post, including checks with past employers and the Disclosure and Barring Service.</w:t>
            </w:r>
          </w:p>
          <w:p w14:paraId="01008DF2" w14:textId="77777777" w:rsidR="003C466A" w:rsidRDefault="0088607D">
            <w:pPr>
              <w:numPr>
                <w:ilvl w:val="0"/>
                <w:numId w:val="6"/>
              </w:numPr>
              <w:tabs>
                <w:tab w:val="left" w:pos="0"/>
                <w:tab w:val="left" w:pos="464"/>
              </w:tabs>
              <w:suppressAutoHyphens/>
              <w:spacing w:after="120" w:line="240" w:lineRule="auto"/>
              <w:rPr>
                <w:rFonts w:asciiTheme="minorHAnsi" w:hAnsiTheme="minorHAnsi" w:cstheme="minorHAnsi"/>
              </w:rPr>
            </w:pPr>
            <w:r>
              <w:rPr>
                <w:rFonts w:asciiTheme="minorHAnsi" w:hAnsiTheme="minorHAnsi" w:cstheme="minorHAnsi"/>
              </w:rPr>
              <w:t xml:space="preserve">To attend all Safeguarding and Child Protection statutory training as required by school policies and procedures </w:t>
            </w:r>
          </w:p>
          <w:p w14:paraId="0D5234F7" w14:textId="77777777" w:rsidR="003C466A" w:rsidRDefault="0088607D">
            <w:pPr>
              <w:numPr>
                <w:ilvl w:val="0"/>
                <w:numId w:val="6"/>
              </w:numPr>
              <w:tabs>
                <w:tab w:val="left" w:pos="0"/>
                <w:tab w:val="left" w:pos="464"/>
              </w:tabs>
              <w:suppressAutoHyphens/>
              <w:spacing w:after="120" w:line="240" w:lineRule="auto"/>
              <w:rPr>
                <w:rFonts w:asciiTheme="minorHAnsi" w:hAnsiTheme="minorHAnsi" w:cstheme="minorHAnsi"/>
              </w:rPr>
            </w:pPr>
            <w:r>
              <w:rPr>
                <w:rFonts w:asciiTheme="minorHAnsi" w:hAnsiTheme="minorHAnsi" w:cstheme="minorHAnsi"/>
              </w:rPr>
              <w:t>Be aware of Safeguarding processes and procedures, upholding professional standards at all time</w:t>
            </w:r>
          </w:p>
          <w:p w14:paraId="25C6961D" w14:textId="77777777" w:rsidR="003C466A" w:rsidRDefault="0088607D">
            <w:pPr>
              <w:numPr>
                <w:ilvl w:val="0"/>
                <w:numId w:val="6"/>
              </w:numPr>
              <w:tabs>
                <w:tab w:val="left" w:pos="0"/>
                <w:tab w:val="left" w:pos="464"/>
              </w:tabs>
              <w:suppressAutoHyphens/>
              <w:spacing w:after="120" w:line="240" w:lineRule="auto"/>
              <w:rPr>
                <w:rFonts w:asciiTheme="minorHAnsi" w:hAnsiTheme="minorHAnsi" w:cstheme="minorHAnsi"/>
              </w:rPr>
            </w:pPr>
            <w:r>
              <w:rPr>
                <w:rFonts w:asciiTheme="minorHAnsi" w:hAnsiTheme="minorHAnsi" w:cstheme="minorHAnsi"/>
              </w:rPr>
              <w:t>Demonstrate empathy and kindness towards students and fellow staff members</w:t>
            </w:r>
          </w:p>
        </w:tc>
      </w:tr>
    </w:tbl>
    <w:p w14:paraId="2BEAA612" w14:textId="77777777" w:rsidR="003C466A" w:rsidRDefault="003C466A">
      <w:pPr>
        <w:spacing w:after="120" w:line="240" w:lineRule="auto"/>
        <w:jc w:val="both"/>
        <w:rPr>
          <w:rFonts w:asciiTheme="minorHAnsi" w:hAnsiTheme="minorHAnsi" w:cstheme="minorHAnsi"/>
          <w:lang w:val="en-US"/>
        </w:rPr>
        <w:sectPr w:rsidR="003C466A">
          <w:pgSz w:w="11906" w:h="16838"/>
          <w:pgMar w:top="992" w:right="851" w:bottom="567" w:left="851" w:header="709" w:footer="709" w:gutter="0"/>
          <w:cols w:space="708"/>
          <w:docGrid w:linePitch="360"/>
        </w:sectPr>
      </w:pPr>
    </w:p>
    <w:p w14:paraId="63F1DC19" w14:textId="77777777" w:rsidR="003C466A" w:rsidRDefault="0088607D">
      <w:pPr>
        <w:spacing w:after="120" w:line="240" w:lineRule="auto"/>
        <w:jc w:val="center"/>
        <w:rPr>
          <w:rFonts w:ascii="Crimson Pro SemiBold" w:hAnsi="Crimson Pro SemiBold"/>
          <w:b/>
        </w:rPr>
      </w:pPr>
      <w:r>
        <w:rPr>
          <w:rFonts w:ascii="Crimson Pro SemiBold" w:hAnsi="Crimson Pro SemiBold"/>
          <w:b/>
          <w:noProof/>
          <w:color w:val="FFFFFF" w:themeColor="background1"/>
          <w:sz w:val="56"/>
        </w:rPr>
        <w:lastRenderedPageBreak/>
        <w:drawing>
          <wp:anchor distT="0" distB="0" distL="114300" distR="114300" simplePos="0" relativeHeight="251665408" behindDoc="1" locked="0" layoutInCell="1" allowOverlap="1" wp14:anchorId="0859C76C" wp14:editId="77442E9B">
            <wp:simplePos x="0" y="0"/>
            <wp:positionH relativeFrom="page">
              <wp:align>left</wp:align>
            </wp:positionH>
            <wp:positionV relativeFrom="page">
              <wp:align>top</wp:align>
            </wp:positionV>
            <wp:extent cx="7534800" cy="10656000"/>
            <wp:effectExtent l="0" t="0" r="9525" b="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Vacancy General Graphic.png"/>
                    <pic:cNvPicPr/>
                  </pic:nvPicPr>
                  <pic:blipFill>
                    <a:blip r:embed="rId9">
                      <a:extLst>
                        <a:ext uri="{28A0092B-C50C-407E-A947-70E740481C1C}">
                          <a14:useLocalDpi xmlns:a14="http://schemas.microsoft.com/office/drawing/2010/main" val="0"/>
                        </a:ext>
                      </a:extLst>
                    </a:blip>
                    <a:stretch>
                      <a:fillRect/>
                    </a:stretch>
                  </pic:blipFill>
                  <pic:spPr>
                    <a:xfrm>
                      <a:off x="0" y="0"/>
                      <a:ext cx="7534800" cy="10656000"/>
                    </a:xfrm>
                    <a:prstGeom prst="rect">
                      <a:avLst/>
                    </a:prstGeom>
                  </pic:spPr>
                </pic:pic>
              </a:graphicData>
            </a:graphic>
            <wp14:sizeRelH relativeFrom="page">
              <wp14:pctWidth>0</wp14:pctWidth>
            </wp14:sizeRelH>
            <wp14:sizeRelV relativeFrom="page">
              <wp14:pctHeight>0</wp14:pctHeight>
            </wp14:sizeRelV>
          </wp:anchor>
        </w:drawing>
      </w:r>
      <w:r>
        <w:rPr>
          <w:rFonts w:ascii="Crimson Pro SemiBold" w:hAnsi="Crimson Pro SemiBold"/>
          <w:b/>
          <w:noProof/>
          <w:color w:val="FFFFFF" w:themeColor="background1"/>
          <w:sz w:val="56"/>
        </w:rPr>
        <w:t>PERSON SPECIFICATION</w:t>
      </w:r>
    </w:p>
    <w:p w14:paraId="5095A9EF" w14:textId="77777777" w:rsidR="003C466A" w:rsidRDefault="003C466A">
      <w:pPr>
        <w:spacing w:after="120" w:line="240" w:lineRule="auto"/>
        <w:rPr>
          <w:b/>
        </w:rPr>
      </w:pPr>
    </w:p>
    <w:p w14:paraId="18A52386" w14:textId="77777777" w:rsidR="003C466A" w:rsidRDefault="0088607D">
      <w:pPr>
        <w:spacing w:after="120" w:line="240" w:lineRule="auto"/>
        <w:rPr>
          <w:rFonts w:asciiTheme="minorHAnsi" w:hAnsiTheme="minorHAnsi" w:cstheme="minorHAnsi"/>
        </w:rPr>
      </w:pPr>
      <w:r>
        <w:rPr>
          <w:rFonts w:ascii="Crimson Pro" w:hAnsi="Crimson Pro"/>
          <w:b/>
          <w:sz w:val="28"/>
        </w:rPr>
        <w:t>POST</w:t>
      </w:r>
      <w:r>
        <w:rPr>
          <w:rFonts w:ascii="Montserrat" w:hAnsi="Montserrat"/>
          <w:sz w:val="24"/>
        </w:rPr>
        <w:t>:</w:t>
      </w:r>
      <w:r>
        <w:t xml:space="preserve"> </w:t>
      </w:r>
      <w:r>
        <w:rPr>
          <w:rFonts w:asciiTheme="minorHAnsi" w:hAnsiTheme="minorHAnsi" w:cstheme="minorHAnsi"/>
        </w:rPr>
        <w:t xml:space="preserve"> </w:t>
      </w:r>
      <w:r w:rsidR="00302842">
        <w:rPr>
          <w:rFonts w:asciiTheme="minorHAnsi" w:hAnsiTheme="minorHAnsi" w:cstheme="minorHAnsi"/>
        </w:rPr>
        <w:t>Technology</w:t>
      </w:r>
      <w:r>
        <w:rPr>
          <w:rFonts w:asciiTheme="minorHAnsi" w:hAnsiTheme="minorHAnsi" w:cstheme="minorHAnsi"/>
        </w:rPr>
        <w:t xml:space="preserve"> Teacher</w:t>
      </w:r>
    </w:p>
    <w:p w14:paraId="12507C29" w14:textId="0EDD4D15" w:rsidR="003C466A" w:rsidRDefault="0088607D">
      <w:pPr>
        <w:spacing w:after="120" w:line="240" w:lineRule="auto"/>
        <w:rPr>
          <w:rFonts w:asciiTheme="minorHAnsi" w:hAnsiTheme="minorHAnsi" w:cstheme="minorHAnsi"/>
        </w:rPr>
      </w:pPr>
      <w:r>
        <w:rPr>
          <w:rFonts w:ascii="Crimson Pro" w:hAnsi="Crimson Pro"/>
          <w:b/>
          <w:sz w:val="28"/>
        </w:rPr>
        <w:t>DATE</w:t>
      </w:r>
      <w:r>
        <w:rPr>
          <w:rFonts w:asciiTheme="minorHAnsi" w:hAnsiTheme="minorHAnsi" w:cstheme="minorHAnsi"/>
        </w:rPr>
        <w:t xml:space="preserve">:  </w:t>
      </w:r>
      <w:r w:rsidR="00057917">
        <w:rPr>
          <w:rFonts w:asciiTheme="minorHAnsi" w:hAnsiTheme="minorHAnsi" w:cstheme="minorHAnsi"/>
        </w:rPr>
        <w:t>April</w:t>
      </w:r>
      <w:r w:rsidR="005600F9">
        <w:rPr>
          <w:rFonts w:asciiTheme="minorHAnsi" w:hAnsiTheme="minorHAnsi" w:cstheme="minorHAnsi"/>
        </w:rPr>
        <w:t xml:space="preserve"> 2026</w:t>
      </w:r>
    </w:p>
    <w:tbl>
      <w:tblPr>
        <w:tblpPr w:leftFromText="180" w:rightFromText="180" w:vertAnchor="text" w:horzAnchor="margin" w:tblpXSpec="center" w:tblpY="319"/>
        <w:tblW w:w="102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05"/>
        <w:gridCol w:w="955"/>
        <w:gridCol w:w="3137"/>
      </w:tblGrid>
      <w:tr w:rsidR="003C466A" w14:paraId="27138F99" w14:textId="77777777">
        <w:trPr>
          <w:trHeight w:val="567"/>
          <w:tblHeader/>
        </w:trPr>
        <w:tc>
          <w:tcPr>
            <w:tcW w:w="6205" w:type="dxa"/>
            <w:shd w:val="clear" w:color="auto" w:fill="002858" w:themeFill="text2"/>
            <w:vAlign w:val="center"/>
          </w:tcPr>
          <w:p w14:paraId="34B7F861" w14:textId="77777777" w:rsidR="003C466A" w:rsidRDefault="0088607D">
            <w:pPr>
              <w:spacing w:after="0" w:line="240" w:lineRule="auto"/>
              <w:rPr>
                <w:rFonts w:ascii="Crimson Pro" w:hAnsi="Crimson Pro"/>
                <w:b/>
                <w:sz w:val="28"/>
              </w:rPr>
            </w:pPr>
            <w:r>
              <w:rPr>
                <w:rFonts w:ascii="Crimson Pro" w:hAnsi="Crimson Pro"/>
                <w:b/>
                <w:sz w:val="28"/>
              </w:rPr>
              <w:t>Criteria / Standard</w:t>
            </w:r>
          </w:p>
        </w:tc>
        <w:tc>
          <w:tcPr>
            <w:tcW w:w="955" w:type="dxa"/>
            <w:shd w:val="clear" w:color="auto" w:fill="002858" w:themeFill="text2"/>
            <w:vAlign w:val="center"/>
          </w:tcPr>
          <w:p w14:paraId="10C05FA8" w14:textId="77777777" w:rsidR="003C466A" w:rsidRDefault="0088607D">
            <w:pPr>
              <w:spacing w:after="0" w:line="240" w:lineRule="auto"/>
              <w:jc w:val="center"/>
              <w:rPr>
                <w:rFonts w:ascii="Crimson Pro" w:hAnsi="Crimson Pro"/>
                <w:b/>
                <w:sz w:val="28"/>
              </w:rPr>
            </w:pPr>
            <w:r>
              <w:rPr>
                <w:rFonts w:ascii="Crimson Pro" w:hAnsi="Crimson Pro"/>
                <w:b/>
                <w:sz w:val="28"/>
              </w:rPr>
              <w:t>E/D</w:t>
            </w:r>
          </w:p>
        </w:tc>
        <w:tc>
          <w:tcPr>
            <w:tcW w:w="3137" w:type="dxa"/>
            <w:shd w:val="clear" w:color="auto" w:fill="002858" w:themeFill="text2"/>
            <w:vAlign w:val="center"/>
          </w:tcPr>
          <w:p w14:paraId="3F226F45" w14:textId="77777777" w:rsidR="003C466A" w:rsidRDefault="0088607D">
            <w:pPr>
              <w:spacing w:after="0" w:line="240" w:lineRule="auto"/>
              <w:rPr>
                <w:rFonts w:ascii="Crimson Pro" w:hAnsi="Crimson Pro"/>
                <w:b/>
                <w:sz w:val="28"/>
              </w:rPr>
            </w:pPr>
            <w:r>
              <w:rPr>
                <w:rFonts w:ascii="Crimson Pro" w:hAnsi="Crimson Pro"/>
                <w:b/>
                <w:sz w:val="28"/>
              </w:rPr>
              <w:t>Source of Evidence</w:t>
            </w:r>
          </w:p>
        </w:tc>
      </w:tr>
      <w:tr w:rsidR="003C466A" w14:paraId="1189ECFA" w14:textId="77777777">
        <w:trPr>
          <w:trHeight w:val="567"/>
        </w:trPr>
        <w:tc>
          <w:tcPr>
            <w:tcW w:w="10297" w:type="dxa"/>
            <w:gridSpan w:val="3"/>
            <w:shd w:val="clear" w:color="auto" w:fill="D0D1DB" w:themeFill="background2"/>
            <w:vAlign w:val="center"/>
          </w:tcPr>
          <w:p w14:paraId="347898C7" w14:textId="77777777" w:rsidR="003C466A" w:rsidRDefault="0088607D">
            <w:pPr>
              <w:spacing w:after="0" w:line="240" w:lineRule="auto"/>
              <w:rPr>
                <w:rFonts w:ascii="Crimson Pro" w:hAnsi="Crimson Pro"/>
                <w:b/>
              </w:rPr>
            </w:pPr>
            <w:r>
              <w:rPr>
                <w:rFonts w:ascii="Crimson Pro" w:hAnsi="Crimson Pro"/>
                <w:b/>
                <w:sz w:val="28"/>
              </w:rPr>
              <w:t>Qualifications</w:t>
            </w:r>
          </w:p>
        </w:tc>
      </w:tr>
      <w:tr w:rsidR="003C466A" w14:paraId="401761DE" w14:textId="77777777">
        <w:trPr>
          <w:trHeight w:val="567"/>
        </w:trPr>
        <w:tc>
          <w:tcPr>
            <w:tcW w:w="6205" w:type="dxa"/>
            <w:vAlign w:val="center"/>
          </w:tcPr>
          <w:p w14:paraId="7354EEC3" w14:textId="77777777" w:rsidR="003C466A" w:rsidRDefault="0088607D">
            <w:pPr>
              <w:spacing w:after="0" w:line="240" w:lineRule="auto"/>
              <w:rPr>
                <w:rFonts w:asciiTheme="minorHAnsi" w:hAnsiTheme="minorHAnsi" w:cstheme="minorHAnsi"/>
              </w:rPr>
            </w:pPr>
            <w:r>
              <w:rPr>
                <w:rFonts w:asciiTheme="minorHAnsi" w:hAnsiTheme="minorHAnsi" w:cstheme="minorHAnsi"/>
              </w:rPr>
              <w:t>Good Honours degree</w:t>
            </w:r>
          </w:p>
        </w:tc>
        <w:tc>
          <w:tcPr>
            <w:tcW w:w="955" w:type="dxa"/>
            <w:vAlign w:val="center"/>
          </w:tcPr>
          <w:p w14:paraId="1C5894AB" w14:textId="77777777" w:rsidR="003C466A" w:rsidRDefault="0088607D">
            <w:pPr>
              <w:spacing w:after="0" w:line="240" w:lineRule="auto"/>
              <w:jc w:val="center"/>
              <w:rPr>
                <w:rFonts w:asciiTheme="minorHAnsi" w:hAnsiTheme="minorHAnsi" w:cstheme="minorHAnsi"/>
              </w:rPr>
            </w:pPr>
            <w:r>
              <w:rPr>
                <w:rFonts w:asciiTheme="minorHAnsi" w:hAnsiTheme="minorHAnsi" w:cstheme="minorHAnsi"/>
              </w:rPr>
              <w:t>E</w:t>
            </w:r>
          </w:p>
        </w:tc>
        <w:tc>
          <w:tcPr>
            <w:tcW w:w="3137" w:type="dxa"/>
            <w:vAlign w:val="center"/>
          </w:tcPr>
          <w:p w14:paraId="0D4C3845" w14:textId="77777777" w:rsidR="003C466A" w:rsidRDefault="0088607D">
            <w:pPr>
              <w:spacing w:after="0" w:line="240" w:lineRule="auto"/>
              <w:rPr>
                <w:rFonts w:asciiTheme="minorHAnsi" w:hAnsiTheme="minorHAnsi" w:cstheme="minorHAnsi"/>
              </w:rPr>
            </w:pPr>
            <w:r>
              <w:rPr>
                <w:rFonts w:asciiTheme="minorHAnsi" w:hAnsiTheme="minorHAnsi" w:cstheme="minorHAnsi"/>
              </w:rPr>
              <w:t>Application</w:t>
            </w:r>
          </w:p>
        </w:tc>
      </w:tr>
      <w:tr w:rsidR="003C466A" w14:paraId="3F4A1CDC" w14:textId="77777777">
        <w:trPr>
          <w:trHeight w:val="567"/>
        </w:trPr>
        <w:tc>
          <w:tcPr>
            <w:tcW w:w="6205" w:type="dxa"/>
            <w:vAlign w:val="center"/>
          </w:tcPr>
          <w:p w14:paraId="5C126155" w14:textId="77777777" w:rsidR="003C466A" w:rsidRDefault="0088607D">
            <w:pPr>
              <w:spacing w:after="0" w:line="240" w:lineRule="auto"/>
              <w:rPr>
                <w:rFonts w:asciiTheme="minorHAnsi" w:hAnsiTheme="minorHAnsi" w:cstheme="minorHAnsi"/>
              </w:rPr>
            </w:pPr>
            <w:r>
              <w:rPr>
                <w:rFonts w:asciiTheme="minorHAnsi" w:hAnsiTheme="minorHAnsi" w:cstheme="minorHAnsi"/>
              </w:rPr>
              <w:t>QTS</w:t>
            </w:r>
          </w:p>
        </w:tc>
        <w:tc>
          <w:tcPr>
            <w:tcW w:w="955" w:type="dxa"/>
            <w:vAlign w:val="center"/>
          </w:tcPr>
          <w:p w14:paraId="482CD1FF" w14:textId="77777777" w:rsidR="003C466A" w:rsidRDefault="0088607D">
            <w:pPr>
              <w:spacing w:after="0" w:line="240" w:lineRule="auto"/>
              <w:jc w:val="center"/>
              <w:rPr>
                <w:rFonts w:asciiTheme="minorHAnsi" w:hAnsiTheme="minorHAnsi" w:cstheme="minorHAnsi"/>
              </w:rPr>
            </w:pPr>
            <w:r>
              <w:rPr>
                <w:rFonts w:asciiTheme="minorHAnsi" w:hAnsiTheme="minorHAnsi" w:cstheme="minorHAnsi"/>
              </w:rPr>
              <w:t>D</w:t>
            </w:r>
          </w:p>
        </w:tc>
        <w:tc>
          <w:tcPr>
            <w:tcW w:w="3137" w:type="dxa"/>
            <w:vAlign w:val="center"/>
          </w:tcPr>
          <w:p w14:paraId="7A80EE7D" w14:textId="77777777" w:rsidR="003C466A" w:rsidRDefault="0088607D">
            <w:pPr>
              <w:spacing w:after="0" w:line="240" w:lineRule="auto"/>
              <w:rPr>
                <w:rFonts w:asciiTheme="minorHAnsi" w:hAnsiTheme="minorHAnsi" w:cstheme="minorHAnsi"/>
              </w:rPr>
            </w:pPr>
            <w:r>
              <w:rPr>
                <w:rFonts w:asciiTheme="minorHAnsi" w:hAnsiTheme="minorHAnsi" w:cstheme="minorHAnsi"/>
              </w:rPr>
              <w:t>Application</w:t>
            </w:r>
          </w:p>
        </w:tc>
      </w:tr>
      <w:tr w:rsidR="003C466A" w14:paraId="3A8C9211" w14:textId="77777777">
        <w:trPr>
          <w:trHeight w:val="567"/>
        </w:trPr>
        <w:tc>
          <w:tcPr>
            <w:tcW w:w="6205" w:type="dxa"/>
            <w:vAlign w:val="center"/>
          </w:tcPr>
          <w:p w14:paraId="1941E9AF" w14:textId="77777777" w:rsidR="003C466A" w:rsidRDefault="0088607D">
            <w:pPr>
              <w:spacing w:after="0" w:line="240" w:lineRule="auto"/>
              <w:rPr>
                <w:rFonts w:asciiTheme="minorHAnsi" w:hAnsiTheme="minorHAnsi" w:cstheme="minorHAnsi"/>
              </w:rPr>
            </w:pPr>
            <w:r>
              <w:rPr>
                <w:rFonts w:asciiTheme="minorHAnsi" w:hAnsiTheme="minorHAnsi" w:cstheme="minorHAnsi"/>
              </w:rPr>
              <w:t>Evidence of focused professional development</w:t>
            </w:r>
          </w:p>
        </w:tc>
        <w:tc>
          <w:tcPr>
            <w:tcW w:w="955" w:type="dxa"/>
            <w:vAlign w:val="center"/>
          </w:tcPr>
          <w:p w14:paraId="10AE962D" w14:textId="77777777" w:rsidR="003C466A" w:rsidRDefault="0088607D">
            <w:pPr>
              <w:spacing w:after="0" w:line="240" w:lineRule="auto"/>
              <w:jc w:val="center"/>
              <w:rPr>
                <w:rFonts w:asciiTheme="minorHAnsi" w:hAnsiTheme="minorHAnsi" w:cstheme="minorHAnsi"/>
              </w:rPr>
            </w:pPr>
            <w:r>
              <w:rPr>
                <w:rFonts w:asciiTheme="minorHAnsi" w:hAnsiTheme="minorHAnsi" w:cstheme="minorHAnsi"/>
              </w:rPr>
              <w:t>D</w:t>
            </w:r>
          </w:p>
        </w:tc>
        <w:tc>
          <w:tcPr>
            <w:tcW w:w="3137" w:type="dxa"/>
            <w:vAlign w:val="center"/>
          </w:tcPr>
          <w:p w14:paraId="14C3E749" w14:textId="77777777" w:rsidR="003C466A" w:rsidRDefault="0088607D">
            <w:pPr>
              <w:spacing w:after="0" w:line="240" w:lineRule="auto"/>
              <w:rPr>
                <w:rFonts w:asciiTheme="minorHAnsi" w:hAnsiTheme="minorHAnsi" w:cstheme="minorHAnsi"/>
              </w:rPr>
            </w:pPr>
            <w:r>
              <w:rPr>
                <w:rFonts w:asciiTheme="minorHAnsi" w:hAnsiTheme="minorHAnsi" w:cstheme="minorHAnsi"/>
              </w:rPr>
              <w:t>Application/Interview</w:t>
            </w:r>
          </w:p>
        </w:tc>
      </w:tr>
      <w:tr w:rsidR="003C466A" w14:paraId="684B0B9B" w14:textId="77777777">
        <w:trPr>
          <w:trHeight w:val="567"/>
        </w:trPr>
        <w:tc>
          <w:tcPr>
            <w:tcW w:w="10297" w:type="dxa"/>
            <w:gridSpan w:val="3"/>
            <w:shd w:val="clear" w:color="auto" w:fill="D0D1DB" w:themeFill="background2"/>
            <w:vAlign w:val="center"/>
          </w:tcPr>
          <w:p w14:paraId="3DCC7902" w14:textId="77777777" w:rsidR="003C466A" w:rsidRDefault="0088607D">
            <w:pPr>
              <w:spacing w:after="0" w:line="240" w:lineRule="auto"/>
              <w:rPr>
                <w:b/>
              </w:rPr>
            </w:pPr>
            <w:r>
              <w:rPr>
                <w:rFonts w:ascii="Crimson Pro" w:hAnsi="Crimson Pro"/>
                <w:b/>
                <w:sz w:val="28"/>
              </w:rPr>
              <w:t>Experience</w:t>
            </w:r>
          </w:p>
        </w:tc>
      </w:tr>
      <w:tr w:rsidR="003C466A" w14:paraId="4C89F57B" w14:textId="77777777">
        <w:trPr>
          <w:trHeight w:val="567"/>
        </w:trPr>
        <w:tc>
          <w:tcPr>
            <w:tcW w:w="6205" w:type="dxa"/>
            <w:vAlign w:val="center"/>
          </w:tcPr>
          <w:p w14:paraId="220916E5" w14:textId="77777777" w:rsidR="003C466A" w:rsidRDefault="0088607D">
            <w:pPr>
              <w:spacing w:after="0" w:line="240" w:lineRule="auto"/>
              <w:rPr>
                <w:rFonts w:asciiTheme="minorHAnsi" w:hAnsiTheme="minorHAnsi" w:cstheme="minorHAnsi"/>
              </w:rPr>
            </w:pPr>
            <w:r>
              <w:rPr>
                <w:rFonts w:asciiTheme="minorHAnsi" w:hAnsiTheme="minorHAnsi" w:cstheme="minorHAnsi"/>
              </w:rPr>
              <w:t>Consistently good or better classroom practice.</w:t>
            </w:r>
          </w:p>
        </w:tc>
        <w:tc>
          <w:tcPr>
            <w:tcW w:w="955" w:type="dxa"/>
            <w:vAlign w:val="center"/>
          </w:tcPr>
          <w:p w14:paraId="51C02402" w14:textId="77777777" w:rsidR="003C466A" w:rsidRDefault="0088607D">
            <w:pPr>
              <w:spacing w:after="0" w:line="240" w:lineRule="auto"/>
              <w:jc w:val="center"/>
              <w:rPr>
                <w:rFonts w:asciiTheme="minorHAnsi" w:hAnsiTheme="minorHAnsi" w:cstheme="minorHAnsi"/>
              </w:rPr>
            </w:pPr>
            <w:r>
              <w:rPr>
                <w:rFonts w:asciiTheme="minorHAnsi" w:hAnsiTheme="minorHAnsi" w:cstheme="minorHAnsi"/>
              </w:rPr>
              <w:t>D</w:t>
            </w:r>
          </w:p>
        </w:tc>
        <w:tc>
          <w:tcPr>
            <w:tcW w:w="3137" w:type="dxa"/>
            <w:vAlign w:val="center"/>
          </w:tcPr>
          <w:p w14:paraId="5332523E" w14:textId="77777777" w:rsidR="003C466A" w:rsidRDefault="0088607D">
            <w:pPr>
              <w:spacing w:after="0" w:line="240" w:lineRule="auto"/>
              <w:rPr>
                <w:rFonts w:asciiTheme="minorHAnsi" w:hAnsiTheme="minorHAnsi" w:cstheme="minorHAnsi"/>
              </w:rPr>
            </w:pPr>
            <w:r>
              <w:rPr>
                <w:rFonts w:asciiTheme="minorHAnsi" w:hAnsiTheme="minorHAnsi" w:cstheme="minorHAnsi"/>
              </w:rPr>
              <w:t>Interview/Reference</w:t>
            </w:r>
          </w:p>
        </w:tc>
      </w:tr>
      <w:tr w:rsidR="003C466A" w14:paraId="43A73FAE" w14:textId="77777777">
        <w:trPr>
          <w:trHeight w:val="567"/>
        </w:trPr>
        <w:tc>
          <w:tcPr>
            <w:tcW w:w="6205" w:type="dxa"/>
            <w:vAlign w:val="center"/>
          </w:tcPr>
          <w:p w14:paraId="639B4B2B" w14:textId="77777777" w:rsidR="003C466A" w:rsidRDefault="0088607D">
            <w:pPr>
              <w:spacing w:after="0" w:line="240" w:lineRule="auto"/>
              <w:rPr>
                <w:rFonts w:asciiTheme="minorHAnsi" w:hAnsiTheme="minorHAnsi" w:cstheme="minorHAnsi"/>
              </w:rPr>
            </w:pPr>
            <w:r>
              <w:rPr>
                <w:rFonts w:asciiTheme="minorHAnsi" w:hAnsiTheme="minorHAnsi" w:cstheme="minorHAnsi"/>
              </w:rPr>
              <w:t xml:space="preserve">Experience of teaching across the ability range of KS3 and 4. </w:t>
            </w:r>
          </w:p>
        </w:tc>
        <w:tc>
          <w:tcPr>
            <w:tcW w:w="955" w:type="dxa"/>
            <w:vAlign w:val="center"/>
          </w:tcPr>
          <w:p w14:paraId="579FA881" w14:textId="77777777" w:rsidR="003C466A" w:rsidRDefault="0088607D">
            <w:pPr>
              <w:spacing w:after="0" w:line="240" w:lineRule="auto"/>
              <w:jc w:val="center"/>
              <w:rPr>
                <w:rFonts w:asciiTheme="minorHAnsi" w:hAnsiTheme="minorHAnsi" w:cstheme="minorHAnsi"/>
              </w:rPr>
            </w:pPr>
            <w:r>
              <w:rPr>
                <w:rFonts w:asciiTheme="minorHAnsi" w:hAnsiTheme="minorHAnsi" w:cstheme="minorHAnsi"/>
              </w:rPr>
              <w:t>D</w:t>
            </w:r>
          </w:p>
        </w:tc>
        <w:tc>
          <w:tcPr>
            <w:tcW w:w="3137" w:type="dxa"/>
            <w:vAlign w:val="center"/>
          </w:tcPr>
          <w:p w14:paraId="23104EAE" w14:textId="77777777" w:rsidR="003C466A" w:rsidRDefault="0088607D">
            <w:pPr>
              <w:spacing w:after="0" w:line="240" w:lineRule="auto"/>
              <w:rPr>
                <w:rFonts w:asciiTheme="minorHAnsi" w:hAnsiTheme="minorHAnsi" w:cstheme="minorHAnsi"/>
              </w:rPr>
            </w:pPr>
            <w:r>
              <w:rPr>
                <w:rFonts w:asciiTheme="minorHAnsi" w:hAnsiTheme="minorHAnsi" w:cstheme="minorHAnsi"/>
              </w:rPr>
              <w:t>Application</w:t>
            </w:r>
          </w:p>
        </w:tc>
      </w:tr>
      <w:tr w:rsidR="003C466A" w14:paraId="1DB682B6" w14:textId="77777777">
        <w:trPr>
          <w:trHeight w:val="567"/>
        </w:trPr>
        <w:tc>
          <w:tcPr>
            <w:tcW w:w="6205" w:type="dxa"/>
            <w:vAlign w:val="center"/>
          </w:tcPr>
          <w:p w14:paraId="0242C138" w14:textId="77777777" w:rsidR="003C466A" w:rsidRDefault="0088607D">
            <w:pPr>
              <w:spacing w:after="0" w:line="240" w:lineRule="auto"/>
              <w:rPr>
                <w:rFonts w:asciiTheme="minorHAnsi" w:hAnsiTheme="minorHAnsi" w:cstheme="minorHAnsi"/>
              </w:rPr>
            </w:pPr>
            <w:r>
              <w:rPr>
                <w:rFonts w:asciiTheme="minorHAnsi" w:hAnsiTheme="minorHAnsi" w:cstheme="minorHAnsi"/>
              </w:rPr>
              <w:t xml:space="preserve">Experience of teaching </w:t>
            </w:r>
            <w:r w:rsidR="00302842">
              <w:rPr>
                <w:rFonts w:asciiTheme="minorHAnsi" w:hAnsiTheme="minorHAnsi" w:cstheme="minorHAnsi"/>
              </w:rPr>
              <w:t xml:space="preserve">Technology </w:t>
            </w:r>
            <w:r w:rsidR="00DD2755">
              <w:rPr>
                <w:rFonts w:asciiTheme="minorHAnsi" w:hAnsiTheme="minorHAnsi" w:cstheme="minorHAnsi"/>
              </w:rPr>
              <w:t xml:space="preserve"> </w:t>
            </w:r>
            <w:r>
              <w:rPr>
                <w:rFonts w:asciiTheme="minorHAnsi" w:hAnsiTheme="minorHAnsi" w:cstheme="minorHAnsi"/>
              </w:rPr>
              <w:t xml:space="preserve"> </w:t>
            </w:r>
          </w:p>
        </w:tc>
        <w:tc>
          <w:tcPr>
            <w:tcW w:w="955" w:type="dxa"/>
            <w:vAlign w:val="center"/>
          </w:tcPr>
          <w:p w14:paraId="55FB2E00" w14:textId="77777777" w:rsidR="003C466A" w:rsidRDefault="0088607D">
            <w:pPr>
              <w:spacing w:after="0" w:line="240" w:lineRule="auto"/>
              <w:jc w:val="center"/>
              <w:rPr>
                <w:rFonts w:asciiTheme="minorHAnsi" w:hAnsiTheme="minorHAnsi" w:cstheme="minorHAnsi"/>
              </w:rPr>
            </w:pPr>
            <w:r>
              <w:rPr>
                <w:rFonts w:asciiTheme="minorHAnsi" w:hAnsiTheme="minorHAnsi" w:cstheme="minorHAnsi"/>
              </w:rPr>
              <w:t>E</w:t>
            </w:r>
          </w:p>
        </w:tc>
        <w:tc>
          <w:tcPr>
            <w:tcW w:w="3137" w:type="dxa"/>
            <w:vAlign w:val="center"/>
          </w:tcPr>
          <w:p w14:paraId="202099BC" w14:textId="77777777" w:rsidR="003C466A" w:rsidRDefault="0088607D">
            <w:pPr>
              <w:spacing w:after="0" w:line="240" w:lineRule="auto"/>
              <w:rPr>
                <w:rFonts w:asciiTheme="minorHAnsi" w:hAnsiTheme="minorHAnsi" w:cstheme="minorHAnsi"/>
              </w:rPr>
            </w:pPr>
            <w:r>
              <w:rPr>
                <w:rFonts w:asciiTheme="minorHAnsi" w:hAnsiTheme="minorHAnsi" w:cstheme="minorHAnsi"/>
              </w:rPr>
              <w:t>Application</w:t>
            </w:r>
          </w:p>
        </w:tc>
      </w:tr>
      <w:tr w:rsidR="003C466A" w14:paraId="7B2F59FF" w14:textId="77777777">
        <w:trPr>
          <w:trHeight w:val="567"/>
        </w:trPr>
        <w:tc>
          <w:tcPr>
            <w:tcW w:w="10297" w:type="dxa"/>
            <w:gridSpan w:val="3"/>
            <w:shd w:val="clear" w:color="auto" w:fill="D0D1DB" w:themeFill="background2"/>
            <w:vAlign w:val="center"/>
          </w:tcPr>
          <w:p w14:paraId="7DC1498B" w14:textId="77777777" w:rsidR="003C466A" w:rsidRDefault="0088607D">
            <w:pPr>
              <w:spacing w:after="0" w:line="240" w:lineRule="auto"/>
              <w:rPr>
                <w:b/>
              </w:rPr>
            </w:pPr>
            <w:r>
              <w:rPr>
                <w:rFonts w:ascii="Crimson Pro" w:hAnsi="Crimson Pro"/>
                <w:b/>
                <w:sz w:val="28"/>
              </w:rPr>
              <w:t>Personal skills and attributes</w:t>
            </w:r>
          </w:p>
        </w:tc>
      </w:tr>
      <w:tr w:rsidR="003C466A" w14:paraId="2309A668" w14:textId="77777777">
        <w:trPr>
          <w:trHeight w:val="567"/>
        </w:trPr>
        <w:tc>
          <w:tcPr>
            <w:tcW w:w="6205" w:type="dxa"/>
            <w:vAlign w:val="center"/>
          </w:tcPr>
          <w:p w14:paraId="629C7941" w14:textId="77777777" w:rsidR="003C466A" w:rsidRDefault="0088607D">
            <w:pPr>
              <w:spacing w:after="0" w:line="240" w:lineRule="auto"/>
              <w:rPr>
                <w:rFonts w:asciiTheme="minorHAnsi" w:hAnsiTheme="minorHAnsi" w:cstheme="minorHAnsi"/>
              </w:rPr>
            </w:pPr>
            <w:r>
              <w:rPr>
                <w:rFonts w:asciiTheme="minorHAnsi" w:hAnsiTheme="minorHAnsi" w:cstheme="minorHAnsi"/>
              </w:rPr>
              <w:t>Excellent presentation and communication skills.</w:t>
            </w:r>
          </w:p>
        </w:tc>
        <w:tc>
          <w:tcPr>
            <w:tcW w:w="955" w:type="dxa"/>
            <w:vAlign w:val="center"/>
          </w:tcPr>
          <w:p w14:paraId="27E4A8ED" w14:textId="77777777" w:rsidR="003C466A" w:rsidRDefault="0088607D">
            <w:pPr>
              <w:spacing w:after="0" w:line="240" w:lineRule="auto"/>
              <w:jc w:val="center"/>
              <w:rPr>
                <w:rFonts w:asciiTheme="minorHAnsi" w:hAnsiTheme="minorHAnsi" w:cstheme="minorHAnsi"/>
              </w:rPr>
            </w:pPr>
            <w:r>
              <w:rPr>
                <w:rFonts w:asciiTheme="minorHAnsi" w:hAnsiTheme="minorHAnsi" w:cstheme="minorHAnsi"/>
              </w:rPr>
              <w:t>E</w:t>
            </w:r>
          </w:p>
        </w:tc>
        <w:tc>
          <w:tcPr>
            <w:tcW w:w="3137" w:type="dxa"/>
            <w:vAlign w:val="center"/>
          </w:tcPr>
          <w:p w14:paraId="0A315EAC" w14:textId="77777777" w:rsidR="003C466A" w:rsidRDefault="0088607D">
            <w:pPr>
              <w:spacing w:after="0" w:line="240" w:lineRule="auto"/>
              <w:rPr>
                <w:rFonts w:asciiTheme="minorHAnsi" w:hAnsiTheme="minorHAnsi" w:cstheme="minorHAnsi"/>
              </w:rPr>
            </w:pPr>
            <w:r>
              <w:rPr>
                <w:rFonts w:asciiTheme="minorHAnsi" w:hAnsiTheme="minorHAnsi" w:cstheme="minorHAnsi"/>
              </w:rPr>
              <w:t>Application/Interview</w:t>
            </w:r>
          </w:p>
        </w:tc>
      </w:tr>
      <w:tr w:rsidR="003C466A" w14:paraId="5E543A44" w14:textId="77777777">
        <w:trPr>
          <w:trHeight w:val="567"/>
        </w:trPr>
        <w:tc>
          <w:tcPr>
            <w:tcW w:w="6205" w:type="dxa"/>
            <w:vAlign w:val="center"/>
          </w:tcPr>
          <w:p w14:paraId="4441A6EB" w14:textId="77777777" w:rsidR="003C466A" w:rsidRDefault="0088607D">
            <w:pPr>
              <w:spacing w:after="0" w:line="240" w:lineRule="auto"/>
              <w:rPr>
                <w:rFonts w:asciiTheme="minorHAnsi" w:hAnsiTheme="minorHAnsi" w:cstheme="minorHAnsi"/>
              </w:rPr>
            </w:pPr>
            <w:r>
              <w:rPr>
                <w:rFonts w:asciiTheme="minorHAnsi" w:hAnsiTheme="minorHAnsi" w:cstheme="minorHAnsi"/>
              </w:rPr>
              <w:t>Excellent organisational and analytical skills.</w:t>
            </w:r>
          </w:p>
        </w:tc>
        <w:tc>
          <w:tcPr>
            <w:tcW w:w="955" w:type="dxa"/>
            <w:vAlign w:val="center"/>
          </w:tcPr>
          <w:p w14:paraId="25AD559F" w14:textId="77777777" w:rsidR="003C466A" w:rsidRDefault="0088607D">
            <w:pPr>
              <w:spacing w:after="0" w:line="240" w:lineRule="auto"/>
              <w:jc w:val="center"/>
              <w:rPr>
                <w:rFonts w:asciiTheme="minorHAnsi" w:hAnsiTheme="minorHAnsi" w:cstheme="minorHAnsi"/>
              </w:rPr>
            </w:pPr>
            <w:r>
              <w:rPr>
                <w:rFonts w:asciiTheme="minorHAnsi" w:hAnsiTheme="minorHAnsi" w:cstheme="minorHAnsi"/>
              </w:rPr>
              <w:t>E</w:t>
            </w:r>
          </w:p>
        </w:tc>
        <w:tc>
          <w:tcPr>
            <w:tcW w:w="3137" w:type="dxa"/>
            <w:vAlign w:val="center"/>
          </w:tcPr>
          <w:p w14:paraId="05BA7CD9" w14:textId="77777777" w:rsidR="003C466A" w:rsidRDefault="0088607D">
            <w:pPr>
              <w:spacing w:after="0" w:line="240" w:lineRule="auto"/>
              <w:rPr>
                <w:rFonts w:asciiTheme="minorHAnsi" w:hAnsiTheme="minorHAnsi" w:cstheme="minorHAnsi"/>
              </w:rPr>
            </w:pPr>
            <w:r>
              <w:rPr>
                <w:rFonts w:asciiTheme="minorHAnsi" w:hAnsiTheme="minorHAnsi" w:cstheme="minorHAnsi"/>
              </w:rPr>
              <w:t>Reference/Interview</w:t>
            </w:r>
          </w:p>
        </w:tc>
      </w:tr>
      <w:tr w:rsidR="003C466A" w14:paraId="2BCB20C0" w14:textId="77777777">
        <w:trPr>
          <w:trHeight w:val="567"/>
        </w:trPr>
        <w:tc>
          <w:tcPr>
            <w:tcW w:w="6205" w:type="dxa"/>
            <w:vAlign w:val="center"/>
          </w:tcPr>
          <w:p w14:paraId="604C2DB3" w14:textId="77777777" w:rsidR="003C466A" w:rsidRDefault="0088607D">
            <w:pPr>
              <w:spacing w:after="0" w:line="240" w:lineRule="auto"/>
              <w:rPr>
                <w:rFonts w:asciiTheme="minorHAnsi" w:hAnsiTheme="minorHAnsi" w:cstheme="minorHAnsi"/>
              </w:rPr>
            </w:pPr>
            <w:r>
              <w:rPr>
                <w:rFonts w:asciiTheme="minorHAnsi" w:hAnsiTheme="minorHAnsi" w:cstheme="minorHAnsi"/>
              </w:rPr>
              <w:t>Ability to prioritise and work under pressure.</w:t>
            </w:r>
          </w:p>
        </w:tc>
        <w:tc>
          <w:tcPr>
            <w:tcW w:w="955" w:type="dxa"/>
            <w:vAlign w:val="center"/>
          </w:tcPr>
          <w:p w14:paraId="6582148D" w14:textId="77777777" w:rsidR="003C466A" w:rsidRDefault="0088607D">
            <w:pPr>
              <w:spacing w:after="0" w:line="240" w:lineRule="auto"/>
              <w:jc w:val="center"/>
              <w:rPr>
                <w:rFonts w:asciiTheme="minorHAnsi" w:hAnsiTheme="minorHAnsi" w:cstheme="minorHAnsi"/>
              </w:rPr>
            </w:pPr>
            <w:r>
              <w:rPr>
                <w:rFonts w:asciiTheme="minorHAnsi" w:hAnsiTheme="minorHAnsi" w:cstheme="minorHAnsi"/>
              </w:rPr>
              <w:t>E</w:t>
            </w:r>
          </w:p>
        </w:tc>
        <w:tc>
          <w:tcPr>
            <w:tcW w:w="3137" w:type="dxa"/>
            <w:vAlign w:val="center"/>
          </w:tcPr>
          <w:p w14:paraId="4A5B4DF9" w14:textId="77777777" w:rsidR="003C466A" w:rsidRDefault="0088607D">
            <w:pPr>
              <w:spacing w:after="0" w:line="240" w:lineRule="auto"/>
              <w:rPr>
                <w:rFonts w:asciiTheme="minorHAnsi" w:hAnsiTheme="minorHAnsi" w:cstheme="minorHAnsi"/>
              </w:rPr>
            </w:pPr>
            <w:r>
              <w:rPr>
                <w:rFonts w:asciiTheme="minorHAnsi" w:hAnsiTheme="minorHAnsi" w:cstheme="minorHAnsi"/>
              </w:rPr>
              <w:t>Reference</w:t>
            </w:r>
          </w:p>
        </w:tc>
      </w:tr>
      <w:tr w:rsidR="003C466A" w14:paraId="6A831932" w14:textId="77777777">
        <w:trPr>
          <w:trHeight w:val="567"/>
        </w:trPr>
        <w:tc>
          <w:tcPr>
            <w:tcW w:w="6205" w:type="dxa"/>
            <w:vAlign w:val="center"/>
          </w:tcPr>
          <w:p w14:paraId="2AB430AE" w14:textId="77777777" w:rsidR="003C466A" w:rsidRDefault="0088607D">
            <w:pPr>
              <w:spacing w:after="0" w:line="240" w:lineRule="auto"/>
              <w:rPr>
                <w:rFonts w:asciiTheme="minorHAnsi" w:hAnsiTheme="minorHAnsi" w:cstheme="minorHAnsi"/>
              </w:rPr>
            </w:pPr>
            <w:r>
              <w:rPr>
                <w:rFonts w:asciiTheme="minorHAnsi" w:hAnsiTheme="minorHAnsi" w:cstheme="minorHAnsi"/>
              </w:rPr>
              <w:t>Ability to motivate and influence students.</w:t>
            </w:r>
          </w:p>
        </w:tc>
        <w:tc>
          <w:tcPr>
            <w:tcW w:w="955" w:type="dxa"/>
            <w:vAlign w:val="center"/>
          </w:tcPr>
          <w:p w14:paraId="5DBC4F43" w14:textId="77777777" w:rsidR="003C466A" w:rsidRDefault="0088607D">
            <w:pPr>
              <w:spacing w:after="0" w:line="240" w:lineRule="auto"/>
              <w:jc w:val="center"/>
              <w:rPr>
                <w:rFonts w:asciiTheme="minorHAnsi" w:hAnsiTheme="minorHAnsi" w:cstheme="minorHAnsi"/>
              </w:rPr>
            </w:pPr>
            <w:r>
              <w:rPr>
                <w:rFonts w:asciiTheme="minorHAnsi" w:hAnsiTheme="minorHAnsi" w:cstheme="minorHAnsi"/>
              </w:rPr>
              <w:t>E</w:t>
            </w:r>
          </w:p>
        </w:tc>
        <w:tc>
          <w:tcPr>
            <w:tcW w:w="3137" w:type="dxa"/>
            <w:vAlign w:val="center"/>
          </w:tcPr>
          <w:p w14:paraId="1C39A531" w14:textId="77777777" w:rsidR="003C466A" w:rsidRDefault="0088607D">
            <w:pPr>
              <w:spacing w:after="0" w:line="240" w:lineRule="auto"/>
              <w:rPr>
                <w:rFonts w:asciiTheme="minorHAnsi" w:hAnsiTheme="minorHAnsi" w:cstheme="minorHAnsi"/>
              </w:rPr>
            </w:pPr>
            <w:r>
              <w:rPr>
                <w:rFonts w:asciiTheme="minorHAnsi" w:hAnsiTheme="minorHAnsi" w:cstheme="minorHAnsi"/>
              </w:rPr>
              <w:t>Reference/Interview</w:t>
            </w:r>
          </w:p>
        </w:tc>
      </w:tr>
      <w:tr w:rsidR="003C466A" w14:paraId="1BA99219" w14:textId="77777777">
        <w:trPr>
          <w:trHeight w:val="567"/>
        </w:trPr>
        <w:tc>
          <w:tcPr>
            <w:tcW w:w="6205" w:type="dxa"/>
            <w:vAlign w:val="center"/>
          </w:tcPr>
          <w:p w14:paraId="426A8F8C" w14:textId="77777777" w:rsidR="003C466A" w:rsidRDefault="0088607D">
            <w:pPr>
              <w:spacing w:after="0" w:line="240" w:lineRule="auto"/>
              <w:rPr>
                <w:rFonts w:asciiTheme="minorHAnsi" w:hAnsiTheme="minorHAnsi" w:cstheme="minorHAnsi"/>
              </w:rPr>
            </w:pPr>
            <w:r>
              <w:rPr>
                <w:rFonts w:asciiTheme="minorHAnsi" w:hAnsiTheme="minorHAnsi" w:cstheme="minorHAnsi"/>
              </w:rPr>
              <w:t>Personal enthusiasm, persistence and resilience.</w:t>
            </w:r>
          </w:p>
        </w:tc>
        <w:tc>
          <w:tcPr>
            <w:tcW w:w="955" w:type="dxa"/>
            <w:vAlign w:val="center"/>
          </w:tcPr>
          <w:p w14:paraId="0D11B56B" w14:textId="77777777" w:rsidR="003C466A" w:rsidRDefault="0088607D">
            <w:pPr>
              <w:spacing w:after="0" w:line="240" w:lineRule="auto"/>
              <w:jc w:val="center"/>
              <w:rPr>
                <w:rFonts w:asciiTheme="minorHAnsi" w:hAnsiTheme="minorHAnsi" w:cstheme="minorHAnsi"/>
              </w:rPr>
            </w:pPr>
            <w:r>
              <w:rPr>
                <w:rFonts w:asciiTheme="minorHAnsi" w:hAnsiTheme="minorHAnsi" w:cstheme="minorHAnsi"/>
              </w:rPr>
              <w:t>E</w:t>
            </w:r>
          </w:p>
        </w:tc>
        <w:tc>
          <w:tcPr>
            <w:tcW w:w="3137" w:type="dxa"/>
            <w:vAlign w:val="center"/>
          </w:tcPr>
          <w:p w14:paraId="7B698F40" w14:textId="77777777" w:rsidR="003C466A" w:rsidRDefault="0088607D">
            <w:pPr>
              <w:spacing w:after="0" w:line="240" w:lineRule="auto"/>
              <w:rPr>
                <w:rFonts w:asciiTheme="minorHAnsi" w:hAnsiTheme="minorHAnsi" w:cstheme="minorHAnsi"/>
              </w:rPr>
            </w:pPr>
            <w:r>
              <w:rPr>
                <w:rFonts w:asciiTheme="minorHAnsi" w:hAnsiTheme="minorHAnsi" w:cstheme="minorHAnsi"/>
              </w:rPr>
              <w:t>Reference/Interview</w:t>
            </w:r>
          </w:p>
        </w:tc>
      </w:tr>
      <w:tr w:rsidR="003C466A" w14:paraId="7C55233D" w14:textId="77777777">
        <w:trPr>
          <w:trHeight w:val="567"/>
        </w:trPr>
        <w:tc>
          <w:tcPr>
            <w:tcW w:w="6205" w:type="dxa"/>
            <w:vAlign w:val="center"/>
          </w:tcPr>
          <w:p w14:paraId="535688B2" w14:textId="77777777" w:rsidR="003C466A" w:rsidRDefault="0088607D">
            <w:pPr>
              <w:spacing w:after="0" w:line="240" w:lineRule="auto"/>
              <w:rPr>
                <w:rFonts w:asciiTheme="minorHAnsi" w:hAnsiTheme="minorHAnsi" w:cstheme="minorHAnsi"/>
              </w:rPr>
            </w:pPr>
            <w:r>
              <w:rPr>
                <w:rFonts w:asciiTheme="minorHAnsi" w:hAnsiTheme="minorHAnsi" w:cstheme="minorHAnsi"/>
              </w:rPr>
              <w:t>High expectations of students and self.</w:t>
            </w:r>
          </w:p>
        </w:tc>
        <w:tc>
          <w:tcPr>
            <w:tcW w:w="955" w:type="dxa"/>
            <w:vAlign w:val="center"/>
          </w:tcPr>
          <w:p w14:paraId="39C6F6AC" w14:textId="77777777" w:rsidR="003C466A" w:rsidRDefault="0088607D">
            <w:pPr>
              <w:spacing w:after="0" w:line="240" w:lineRule="auto"/>
              <w:jc w:val="center"/>
              <w:rPr>
                <w:rFonts w:asciiTheme="minorHAnsi" w:hAnsiTheme="minorHAnsi" w:cstheme="minorHAnsi"/>
              </w:rPr>
            </w:pPr>
            <w:r>
              <w:rPr>
                <w:rFonts w:asciiTheme="minorHAnsi" w:hAnsiTheme="minorHAnsi" w:cstheme="minorHAnsi"/>
              </w:rPr>
              <w:t>E</w:t>
            </w:r>
          </w:p>
        </w:tc>
        <w:tc>
          <w:tcPr>
            <w:tcW w:w="3137" w:type="dxa"/>
            <w:vAlign w:val="center"/>
          </w:tcPr>
          <w:p w14:paraId="20F1EE71" w14:textId="77777777" w:rsidR="003C466A" w:rsidRDefault="0088607D">
            <w:pPr>
              <w:spacing w:after="0" w:line="240" w:lineRule="auto"/>
              <w:rPr>
                <w:rFonts w:asciiTheme="minorHAnsi" w:hAnsiTheme="minorHAnsi" w:cstheme="minorHAnsi"/>
              </w:rPr>
            </w:pPr>
            <w:r>
              <w:rPr>
                <w:rFonts w:asciiTheme="minorHAnsi" w:hAnsiTheme="minorHAnsi" w:cstheme="minorHAnsi"/>
              </w:rPr>
              <w:t>Interview</w:t>
            </w:r>
          </w:p>
        </w:tc>
      </w:tr>
      <w:tr w:rsidR="003C466A" w14:paraId="7D2A5D91" w14:textId="77777777">
        <w:trPr>
          <w:trHeight w:val="567"/>
        </w:trPr>
        <w:tc>
          <w:tcPr>
            <w:tcW w:w="6205" w:type="dxa"/>
            <w:vAlign w:val="center"/>
          </w:tcPr>
          <w:p w14:paraId="6935D238" w14:textId="77777777" w:rsidR="003C466A" w:rsidRDefault="0088607D">
            <w:pPr>
              <w:spacing w:after="0" w:line="240" w:lineRule="auto"/>
              <w:rPr>
                <w:rFonts w:asciiTheme="minorHAnsi" w:hAnsiTheme="minorHAnsi" w:cstheme="minorHAnsi"/>
              </w:rPr>
            </w:pPr>
            <w:r>
              <w:rPr>
                <w:rFonts w:asciiTheme="minorHAnsi" w:hAnsiTheme="minorHAnsi" w:cstheme="minorHAnsi"/>
              </w:rPr>
              <w:t>Ability to work with humour and optimism.</w:t>
            </w:r>
          </w:p>
        </w:tc>
        <w:tc>
          <w:tcPr>
            <w:tcW w:w="955" w:type="dxa"/>
            <w:vAlign w:val="center"/>
          </w:tcPr>
          <w:p w14:paraId="50CEA04F" w14:textId="77777777" w:rsidR="003C466A" w:rsidRDefault="0088607D">
            <w:pPr>
              <w:spacing w:after="0" w:line="240" w:lineRule="auto"/>
              <w:jc w:val="center"/>
              <w:rPr>
                <w:rFonts w:asciiTheme="minorHAnsi" w:hAnsiTheme="minorHAnsi" w:cstheme="minorHAnsi"/>
              </w:rPr>
            </w:pPr>
            <w:r>
              <w:rPr>
                <w:rFonts w:asciiTheme="minorHAnsi" w:hAnsiTheme="minorHAnsi" w:cstheme="minorHAnsi"/>
              </w:rPr>
              <w:t>E</w:t>
            </w:r>
          </w:p>
        </w:tc>
        <w:tc>
          <w:tcPr>
            <w:tcW w:w="3137" w:type="dxa"/>
            <w:vAlign w:val="center"/>
          </w:tcPr>
          <w:p w14:paraId="21E8DB1B" w14:textId="77777777" w:rsidR="003C466A" w:rsidRDefault="0088607D">
            <w:pPr>
              <w:spacing w:after="0" w:line="240" w:lineRule="auto"/>
              <w:rPr>
                <w:rFonts w:asciiTheme="minorHAnsi" w:hAnsiTheme="minorHAnsi" w:cstheme="minorHAnsi"/>
              </w:rPr>
            </w:pPr>
            <w:r>
              <w:rPr>
                <w:rFonts w:asciiTheme="minorHAnsi" w:hAnsiTheme="minorHAnsi" w:cstheme="minorHAnsi"/>
              </w:rPr>
              <w:t>Reference/Interview</w:t>
            </w:r>
          </w:p>
        </w:tc>
      </w:tr>
      <w:tr w:rsidR="003C466A" w14:paraId="0D6B4B0A" w14:textId="77777777">
        <w:trPr>
          <w:trHeight w:val="567"/>
        </w:trPr>
        <w:tc>
          <w:tcPr>
            <w:tcW w:w="10297" w:type="dxa"/>
            <w:gridSpan w:val="3"/>
            <w:shd w:val="clear" w:color="auto" w:fill="D0D1DB" w:themeFill="background2"/>
            <w:vAlign w:val="center"/>
          </w:tcPr>
          <w:p w14:paraId="5D547DCF" w14:textId="77777777" w:rsidR="003C466A" w:rsidRDefault="0088607D">
            <w:pPr>
              <w:spacing w:after="0" w:line="240" w:lineRule="auto"/>
              <w:rPr>
                <w:rFonts w:ascii="Montserrat" w:hAnsi="Montserrat"/>
                <w:b/>
                <w:sz w:val="24"/>
              </w:rPr>
            </w:pPr>
            <w:r>
              <w:rPr>
                <w:rFonts w:ascii="Crimson Pro" w:hAnsi="Crimson Pro"/>
                <w:b/>
                <w:sz w:val="28"/>
              </w:rPr>
              <w:t>Suitability to work with children</w:t>
            </w:r>
          </w:p>
        </w:tc>
      </w:tr>
      <w:tr w:rsidR="003C466A" w14:paraId="3E47CB9F" w14:textId="77777777">
        <w:trPr>
          <w:trHeight w:val="567"/>
        </w:trPr>
        <w:tc>
          <w:tcPr>
            <w:tcW w:w="6205" w:type="dxa"/>
            <w:vAlign w:val="center"/>
          </w:tcPr>
          <w:p w14:paraId="682A7421" w14:textId="77777777" w:rsidR="003C466A" w:rsidRDefault="0088607D">
            <w:pPr>
              <w:spacing w:after="0" w:line="240" w:lineRule="auto"/>
              <w:rPr>
                <w:rFonts w:asciiTheme="minorHAnsi" w:hAnsiTheme="minorHAnsi" w:cstheme="minorHAnsi"/>
              </w:rPr>
            </w:pPr>
            <w:r>
              <w:rPr>
                <w:rFonts w:asciiTheme="minorHAnsi" w:hAnsiTheme="minorHAnsi" w:cstheme="minorHAnsi"/>
              </w:rPr>
              <w:t>Responsible for promoting and safeguarding the welfare of children and young persons.</w:t>
            </w:r>
          </w:p>
        </w:tc>
        <w:tc>
          <w:tcPr>
            <w:tcW w:w="955" w:type="dxa"/>
            <w:vAlign w:val="center"/>
          </w:tcPr>
          <w:p w14:paraId="3FB60A5A" w14:textId="77777777" w:rsidR="003C466A" w:rsidRDefault="0088607D">
            <w:pPr>
              <w:spacing w:after="0" w:line="240" w:lineRule="auto"/>
              <w:jc w:val="center"/>
              <w:rPr>
                <w:rFonts w:asciiTheme="minorHAnsi" w:hAnsiTheme="minorHAnsi" w:cstheme="minorHAnsi"/>
              </w:rPr>
            </w:pPr>
            <w:r>
              <w:rPr>
                <w:rFonts w:asciiTheme="minorHAnsi" w:hAnsiTheme="minorHAnsi" w:cstheme="minorHAnsi"/>
              </w:rPr>
              <w:t>E</w:t>
            </w:r>
          </w:p>
        </w:tc>
        <w:tc>
          <w:tcPr>
            <w:tcW w:w="3137" w:type="dxa"/>
            <w:vAlign w:val="center"/>
          </w:tcPr>
          <w:p w14:paraId="45B7FBE8" w14:textId="77777777" w:rsidR="003C466A" w:rsidRDefault="0088607D">
            <w:pPr>
              <w:spacing w:after="0" w:line="240" w:lineRule="auto"/>
              <w:rPr>
                <w:rFonts w:asciiTheme="minorHAnsi" w:hAnsiTheme="minorHAnsi" w:cstheme="minorHAnsi"/>
              </w:rPr>
            </w:pPr>
            <w:r>
              <w:rPr>
                <w:rFonts w:asciiTheme="minorHAnsi" w:hAnsiTheme="minorHAnsi" w:cstheme="minorHAnsi"/>
              </w:rPr>
              <w:t>Reference</w:t>
            </w:r>
          </w:p>
        </w:tc>
      </w:tr>
      <w:tr w:rsidR="003C466A" w14:paraId="73496AA0" w14:textId="77777777">
        <w:trPr>
          <w:trHeight w:val="567"/>
        </w:trPr>
        <w:tc>
          <w:tcPr>
            <w:tcW w:w="6205" w:type="dxa"/>
            <w:vAlign w:val="center"/>
          </w:tcPr>
          <w:p w14:paraId="635B7285" w14:textId="77777777" w:rsidR="003C466A" w:rsidRDefault="0088607D">
            <w:pPr>
              <w:spacing w:after="0" w:line="240" w:lineRule="auto"/>
              <w:rPr>
                <w:rFonts w:asciiTheme="minorHAnsi" w:hAnsiTheme="minorHAnsi" w:cstheme="minorHAnsi"/>
              </w:rPr>
            </w:pPr>
            <w:r>
              <w:rPr>
                <w:rFonts w:asciiTheme="minorHAnsi" w:hAnsiTheme="minorHAnsi" w:cstheme="minorHAnsi"/>
              </w:rPr>
              <w:t>The post is subject to enhanced DBS checks</w:t>
            </w:r>
          </w:p>
        </w:tc>
        <w:tc>
          <w:tcPr>
            <w:tcW w:w="955" w:type="dxa"/>
            <w:vAlign w:val="center"/>
          </w:tcPr>
          <w:p w14:paraId="46453766" w14:textId="77777777" w:rsidR="003C466A" w:rsidRDefault="003C466A">
            <w:pPr>
              <w:spacing w:after="0" w:line="240" w:lineRule="auto"/>
              <w:jc w:val="center"/>
              <w:rPr>
                <w:rFonts w:asciiTheme="minorHAnsi" w:hAnsiTheme="minorHAnsi" w:cstheme="minorHAnsi"/>
              </w:rPr>
            </w:pPr>
          </w:p>
        </w:tc>
        <w:tc>
          <w:tcPr>
            <w:tcW w:w="3137" w:type="dxa"/>
            <w:vAlign w:val="center"/>
          </w:tcPr>
          <w:p w14:paraId="686B3126" w14:textId="77777777" w:rsidR="003C466A" w:rsidRDefault="0088607D">
            <w:pPr>
              <w:spacing w:after="0" w:line="240" w:lineRule="auto"/>
              <w:rPr>
                <w:rFonts w:asciiTheme="minorHAnsi" w:hAnsiTheme="minorHAnsi" w:cstheme="minorHAnsi"/>
              </w:rPr>
            </w:pPr>
            <w:r>
              <w:rPr>
                <w:rFonts w:asciiTheme="minorHAnsi" w:hAnsiTheme="minorHAnsi" w:cstheme="minorHAnsi"/>
              </w:rPr>
              <w:t>Document verification</w:t>
            </w:r>
          </w:p>
        </w:tc>
      </w:tr>
    </w:tbl>
    <w:p w14:paraId="628C6493" w14:textId="79251E63" w:rsidR="003C466A" w:rsidRDefault="003C466A">
      <w:pPr>
        <w:spacing w:after="120" w:line="240" w:lineRule="auto"/>
      </w:pPr>
    </w:p>
    <w:p w14:paraId="3EFB3D56" w14:textId="77777777" w:rsidR="003C466A" w:rsidRDefault="003C466A">
      <w:pPr>
        <w:spacing w:after="120" w:line="240" w:lineRule="auto"/>
      </w:pPr>
    </w:p>
    <w:p w14:paraId="4B9D0FBA" w14:textId="77777777" w:rsidR="00EC3AEC" w:rsidRDefault="00EC3AEC">
      <w:pPr>
        <w:spacing w:after="120" w:line="240" w:lineRule="auto"/>
        <w:jc w:val="both"/>
        <w:rPr>
          <w:rFonts w:asciiTheme="minorHAnsi" w:hAnsiTheme="minorHAnsi" w:cstheme="minorHAnsi"/>
          <w:lang w:val="en-US"/>
        </w:rPr>
      </w:pPr>
    </w:p>
    <w:p w14:paraId="09AA33D6" w14:textId="32632674" w:rsidR="00EC3AEC" w:rsidRDefault="00EC3AEC">
      <w:pPr>
        <w:rPr>
          <w:rFonts w:asciiTheme="minorHAnsi" w:hAnsiTheme="minorHAnsi" w:cstheme="minorHAnsi"/>
          <w:lang w:val="en-US"/>
        </w:rPr>
      </w:pPr>
    </w:p>
    <w:sectPr w:rsidR="00EC3AEC">
      <w:pgSz w:w="11906" w:h="16838"/>
      <w:pgMar w:top="992" w:right="851" w:bottom="567" w:left="85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rimson Pro SemiBold">
    <w:altName w:val="Calibri"/>
    <w:charset w:val="00"/>
    <w:family w:val="auto"/>
    <w:pitch w:val="variable"/>
    <w:sig w:usb0="A00000FF" w:usb1="5000E04B" w:usb2="00000000" w:usb3="00000000" w:csb0="00000193" w:csb1="00000000"/>
  </w:font>
  <w:font w:name="Co Headline">
    <w:altName w:val="Calibri"/>
    <w:panose1 w:val="00000000000000000000"/>
    <w:charset w:val="00"/>
    <w:family w:val="swiss"/>
    <w:notTrueType/>
    <w:pitch w:val="variable"/>
    <w:sig w:usb0="A00000AF" w:usb1="5000205B" w:usb2="00000000" w:usb3="00000000" w:csb0="0000009B" w:csb1="00000000"/>
  </w:font>
  <w:font w:name="Crimson Pro">
    <w:altName w:val="Calibri"/>
    <w:charset w:val="00"/>
    <w:family w:val="auto"/>
    <w:pitch w:val="variable"/>
    <w:sig w:usb0="A00000FF" w:usb1="5000E04B" w:usb2="00000000" w:usb3="00000000" w:csb0="00000193" w:csb1="00000000"/>
  </w:font>
  <w:font w:name="Montserrat">
    <w:altName w:val="Calibri"/>
    <w:charset w:val="00"/>
    <w:family w:val="auto"/>
    <w:pitch w:val="variable"/>
    <w:sig w:usb0="2000020F" w:usb1="00000003" w:usb2="00000000" w:usb3="00000000" w:csb0="00000197"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65539BA"/>
    <w:multiLevelType w:val="hybridMultilevel"/>
    <w:tmpl w:val="9DE4BF0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2A235A5"/>
    <w:multiLevelType w:val="hybridMultilevel"/>
    <w:tmpl w:val="7674B5A8"/>
    <w:lvl w:ilvl="0" w:tplc="08090001">
      <w:start w:val="1"/>
      <w:numFmt w:val="bullet"/>
      <w:lvlText w:val=""/>
      <w:lvlJc w:val="left"/>
      <w:pPr>
        <w:tabs>
          <w:tab w:val="num" w:pos="360"/>
        </w:tabs>
        <w:ind w:left="360" w:hanging="360"/>
      </w:pPr>
      <w:rPr>
        <w:rFonts w:ascii="Symbol" w:hAnsi="Symbol" w:hint="default"/>
      </w:rPr>
    </w:lvl>
    <w:lvl w:ilvl="1" w:tplc="0F7E9448">
      <w:start w:val="1"/>
      <w:numFmt w:val="bullet"/>
      <w:lvlText w:val="-"/>
      <w:lvlJc w:val="left"/>
      <w:pPr>
        <w:tabs>
          <w:tab w:val="num" w:pos="1080"/>
        </w:tabs>
        <w:ind w:left="1080" w:hanging="360"/>
      </w:pPr>
      <w:rPr>
        <w:rFonts w:ascii="Times New Roman" w:eastAsia="Times New Roman" w:hAnsi="Times New Roman" w:cs="Times New Roman" w:hint="default"/>
      </w:rPr>
    </w:lvl>
    <w:lvl w:ilvl="2" w:tplc="9092BD74">
      <w:start w:val="1"/>
      <w:numFmt w:val="bullet"/>
      <w:lvlText w:val=""/>
      <w:lvlJc w:val="left"/>
      <w:pPr>
        <w:tabs>
          <w:tab w:val="num" w:pos="1980"/>
        </w:tabs>
        <w:ind w:left="1980" w:hanging="360"/>
      </w:pPr>
      <w:rPr>
        <w:rFonts w:ascii="Symbol" w:hAnsi="Symbol" w:hint="default"/>
      </w:rPr>
    </w:lvl>
    <w:lvl w:ilvl="3" w:tplc="0409000F">
      <w:start w:val="1"/>
      <w:numFmt w:val="decimal"/>
      <w:lvlText w:val="%4."/>
      <w:lvlJc w:val="left"/>
      <w:pPr>
        <w:tabs>
          <w:tab w:val="num" w:pos="2520"/>
        </w:tabs>
        <w:ind w:left="2520" w:hanging="360"/>
      </w:pPr>
    </w:lvl>
    <w:lvl w:ilvl="4" w:tplc="04090019">
      <w:start w:val="1"/>
      <w:numFmt w:val="lowerLetter"/>
      <w:lvlText w:val="%5."/>
      <w:lvlJc w:val="left"/>
      <w:pPr>
        <w:tabs>
          <w:tab w:val="num" w:pos="3240"/>
        </w:tabs>
        <w:ind w:left="3240" w:hanging="360"/>
      </w:pPr>
    </w:lvl>
    <w:lvl w:ilvl="5" w:tplc="0409001B">
      <w:start w:val="1"/>
      <w:numFmt w:val="lowerRoman"/>
      <w:lvlText w:val="%6."/>
      <w:lvlJc w:val="right"/>
      <w:pPr>
        <w:tabs>
          <w:tab w:val="num" w:pos="3960"/>
        </w:tabs>
        <w:ind w:left="3960" w:hanging="180"/>
      </w:pPr>
    </w:lvl>
    <w:lvl w:ilvl="6" w:tplc="0409000F">
      <w:start w:val="1"/>
      <w:numFmt w:val="decimal"/>
      <w:lvlText w:val="%7."/>
      <w:lvlJc w:val="left"/>
      <w:pPr>
        <w:tabs>
          <w:tab w:val="num" w:pos="4680"/>
        </w:tabs>
        <w:ind w:left="4680" w:hanging="360"/>
      </w:pPr>
    </w:lvl>
    <w:lvl w:ilvl="7" w:tplc="04090019">
      <w:start w:val="1"/>
      <w:numFmt w:val="lowerLetter"/>
      <w:lvlText w:val="%8."/>
      <w:lvlJc w:val="left"/>
      <w:pPr>
        <w:tabs>
          <w:tab w:val="num" w:pos="5400"/>
        </w:tabs>
        <w:ind w:left="5400" w:hanging="360"/>
      </w:pPr>
    </w:lvl>
    <w:lvl w:ilvl="8" w:tplc="0409001B">
      <w:start w:val="1"/>
      <w:numFmt w:val="lowerRoman"/>
      <w:lvlText w:val="%9."/>
      <w:lvlJc w:val="right"/>
      <w:pPr>
        <w:tabs>
          <w:tab w:val="num" w:pos="6120"/>
        </w:tabs>
        <w:ind w:left="6120" w:hanging="180"/>
      </w:pPr>
    </w:lvl>
  </w:abstractNum>
  <w:abstractNum w:abstractNumId="2" w15:restartNumberingAfterBreak="0">
    <w:nsid w:val="38623A0C"/>
    <w:multiLevelType w:val="hybridMultilevel"/>
    <w:tmpl w:val="413C2FDC"/>
    <w:lvl w:ilvl="0" w:tplc="08090001">
      <w:start w:val="1"/>
      <w:numFmt w:val="bullet"/>
      <w:lvlText w:val=""/>
      <w:lvlJc w:val="left"/>
      <w:pPr>
        <w:tabs>
          <w:tab w:val="num" w:pos="360"/>
        </w:tabs>
        <w:ind w:left="360" w:hanging="360"/>
      </w:pPr>
      <w:rPr>
        <w:rFonts w:ascii="Symbol" w:hAnsi="Symbol" w:hint="default"/>
      </w:rPr>
    </w:lvl>
    <w:lvl w:ilvl="1" w:tplc="0F7E9448">
      <w:start w:val="1"/>
      <w:numFmt w:val="bullet"/>
      <w:lvlText w:val="-"/>
      <w:lvlJc w:val="left"/>
      <w:pPr>
        <w:tabs>
          <w:tab w:val="num" w:pos="1080"/>
        </w:tabs>
        <w:ind w:left="1080" w:hanging="360"/>
      </w:pPr>
      <w:rPr>
        <w:rFonts w:ascii="Times New Roman" w:eastAsia="Times New Roman" w:hAnsi="Times New Roman" w:cs="Times New Roman" w:hint="default"/>
      </w:rPr>
    </w:lvl>
    <w:lvl w:ilvl="2" w:tplc="9092BD74">
      <w:start w:val="1"/>
      <w:numFmt w:val="bullet"/>
      <w:lvlText w:val=""/>
      <w:lvlJc w:val="left"/>
      <w:pPr>
        <w:tabs>
          <w:tab w:val="num" w:pos="1980"/>
        </w:tabs>
        <w:ind w:left="1980" w:hanging="360"/>
      </w:pPr>
      <w:rPr>
        <w:rFonts w:ascii="Symbol" w:hAnsi="Symbol" w:hint="default"/>
      </w:rPr>
    </w:lvl>
    <w:lvl w:ilvl="3" w:tplc="0409000F">
      <w:start w:val="1"/>
      <w:numFmt w:val="decimal"/>
      <w:lvlText w:val="%4."/>
      <w:lvlJc w:val="left"/>
      <w:pPr>
        <w:tabs>
          <w:tab w:val="num" w:pos="2520"/>
        </w:tabs>
        <w:ind w:left="2520" w:hanging="360"/>
      </w:pPr>
    </w:lvl>
    <w:lvl w:ilvl="4" w:tplc="04090019">
      <w:start w:val="1"/>
      <w:numFmt w:val="lowerLetter"/>
      <w:lvlText w:val="%5."/>
      <w:lvlJc w:val="left"/>
      <w:pPr>
        <w:tabs>
          <w:tab w:val="num" w:pos="3240"/>
        </w:tabs>
        <w:ind w:left="3240" w:hanging="360"/>
      </w:pPr>
    </w:lvl>
    <w:lvl w:ilvl="5" w:tplc="0409001B">
      <w:start w:val="1"/>
      <w:numFmt w:val="lowerRoman"/>
      <w:lvlText w:val="%6."/>
      <w:lvlJc w:val="right"/>
      <w:pPr>
        <w:tabs>
          <w:tab w:val="num" w:pos="3960"/>
        </w:tabs>
        <w:ind w:left="3960" w:hanging="180"/>
      </w:pPr>
    </w:lvl>
    <w:lvl w:ilvl="6" w:tplc="0409000F">
      <w:start w:val="1"/>
      <w:numFmt w:val="decimal"/>
      <w:lvlText w:val="%7."/>
      <w:lvlJc w:val="left"/>
      <w:pPr>
        <w:tabs>
          <w:tab w:val="num" w:pos="4680"/>
        </w:tabs>
        <w:ind w:left="4680" w:hanging="360"/>
      </w:pPr>
    </w:lvl>
    <w:lvl w:ilvl="7" w:tplc="04090019">
      <w:start w:val="1"/>
      <w:numFmt w:val="lowerLetter"/>
      <w:lvlText w:val="%8."/>
      <w:lvlJc w:val="left"/>
      <w:pPr>
        <w:tabs>
          <w:tab w:val="num" w:pos="5400"/>
        </w:tabs>
        <w:ind w:left="5400" w:hanging="360"/>
      </w:pPr>
    </w:lvl>
    <w:lvl w:ilvl="8" w:tplc="0409001B">
      <w:start w:val="1"/>
      <w:numFmt w:val="lowerRoman"/>
      <w:lvlText w:val="%9."/>
      <w:lvlJc w:val="right"/>
      <w:pPr>
        <w:tabs>
          <w:tab w:val="num" w:pos="6120"/>
        </w:tabs>
        <w:ind w:left="6120" w:hanging="180"/>
      </w:pPr>
    </w:lvl>
  </w:abstractNum>
  <w:abstractNum w:abstractNumId="3" w15:restartNumberingAfterBreak="0">
    <w:nsid w:val="527B7112"/>
    <w:multiLevelType w:val="hybridMultilevel"/>
    <w:tmpl w:val="1D50C93C"/>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6074007F"/>
    <w:multiLevelType w:val="multilevel"/>
    <w:tmpl w:val="7C7C0EC4"/>
    <w:lvl w:ilvl="0">
      <w:start w:val="1"/>
      <w:numFmt w:val="bullet"/>
      <w:lvlText w:val=""/>
      <w:lvlJc w:val="left"/>
      <w:pPr>
        <w:tabs>
          <w:tab w:val="num" w:pos="360"/>
        </w:tabs>
        <w:ind w:left="360" w:hanging="360"/>
      </w:pPr>
      <w:rPr>
        <w:rFonts w:ascii="Symbol" w:hAnsi="Symbol" w:hint="default"/>
      </w:r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15:restartNumberingAfterBreak="0">
    <w:nsid w:val="63F91C99"/>
    <w:multiLevelType w:val="multilevel"/>
    <w:tmpl w:val="08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15:restartNumberingAfterBreak="0">
    <w:nsid w:val="6B8A52A1"/>
    <w:multiLevelType w:val="hybridMultilevel"/>
    <w:tmpl w:val="5358D5C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7AC951A9"/>
    <w:multiLevelType w:val="multilevel"/>
    <w:tmpl w:val="EF5EA46E"/>
    <w:lvl w:ilvl="0">
      <w:start w:val="1"/>
      <w:numFmt w:val="bullet"/>
      <w:lvlText w:val=""/>
      <w:lvlJc w:val="left"/>
      <w:pPr>
        <w:tabs>
          <w:tab w:val="num" w:pos="720"/>
        </w:tabs>
        <w:ind w:left="720" w:hanging="360"/>
      </w:pPr>
      <w:rPr>
        <w:rFonts w:ascii="Symbol" w:hAnsi="Symbol" w:hint="default"/>
      </w:r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16cid:durableId="701319602">
    <w:abstractNumId w:val="3"/>
  </w:num>
  <w:num w:numId="2" w16cid:durableId="78331851">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00659290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785878909">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992683428">
    <w:abstractNumId w:val="1"/>
    <w:lvlOverride w:ilvl="0"/>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249894444">
    <w:abstractNumId w:val="2"/>
    <w:lvlOverride w:ilvl="0"/>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25508755">
    <w:abstractNumId w:val="6"/>
  </w:num>
  <w:num w:numId="8" w16cid:durableId="104262889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C466A"/>
    <w:rsid w:val="00057917"/>
    <w:rsid w:val="00061D5A"/>
    <w:rsid w:val="00144692"/>
    <w:rsid w:val="001907FD"/>
    <w:rsid w:val="00302842"/>
    <w:rsid w:val="003C466A"/>
    <w:rsid w:val="00437A1C"/>
    <w:rsid w:val="00494CC2"/>
    <w:rsid w:val="005222E2"/>
    <w:rsid w:val="00525136"/>
    <w:rsid w:val="00537519"/>
    <w:rsid w:val="005600F9"/>
    <w:rsid w:val="00761709"/>
    <w:rsid w:val="007706BC"/>
    <w:rsid w:val="007B1081"/>
    <w:rsid w:val="007D39D3"/>
    <w:rsid w:val="0088607D"/>
    <w:rsid w:val="00900439"/>
    <w:rsid w:val="00941A2B"/>
    <w:rsid w:val="0098477C"/>
    <w:rsid w:val="009B61A4"/>
    <w:rsid w:val="00A923AE"/>
    <w:rsid w:val="00B72EE1"/>
    <w:rsid w:val="00BB1565"/>
    <w:rsid w:val="00D33279"/>
    <w:rsid w:val="00DA7A8F"/>
    <w:rsid w:val="00DD2755"/>
    <w:rsid w:val="00E224BB"/>
    <w:rsid w:val="00EA0F50"/>
    <w:rsid w:val="00EC3AE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846FB4"/>
  <w15:chartTrackingRefBased/>
  <w15:docId w15:val="{77F14DC0-4054-437F-91DF-65CEDA4C07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ahoma" w:eastAsiaTheme="minorHAnsi" w:hAnsi="Tahoma" w:cs="Tahoma"/>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Pr>
      <w:color w:val="0000FF" w:themeColor="hyperlink"/>
      <w:u w:val="single"/>
    </w:rPr>
  </w:style>
  <w:style w:type="character" w:styleId="UnresolvedMention">
    <w:name w:val="Unresolved Mention"/>
    <w:basedOn w:val="DefaultParagraphFont"/>
    <w:uiPriority w:val="99"/>
    <w:semiHidden/>
    <w:unhideWhenUsed/>
    <w:rPr>
      <w:color w:val="605E5C"/>
      <w:shd w:val="clear" w:color="auto" w:fill="E1DFDD"/>
    </w:rPr>
  </w:style>
  <w:style w:type="paragraph" w:styleId="BalloonText">
    <w:name w:val="Balloon Text"/>
    <w:basedOn w:val="Normal"/>
    <w:link w:val="BalloonTextChar"/>
    <w:uiPriority w:val="99"/>
    <w:semiHidden/>
    <w:unhideWhenUsed/>
    <w:rsid w:val="00494CC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94CC2"/>
    <w:rPr>
      <w:rFonts w:ascii="Segoe UI" w:hAnsi="Segoe UI" w:cs="Segoe UI"/>
      <w:sz w:val="18"/>
      <w:szCs w:val="18"/>
    </w:rPr>
  </w:style>
  <w:style w:type="paragraph" w:styleId="ListParagraph">
    <w:name w:val="List Paragraph"/>
    <w:basedOn w:val="Normal"/>
    <w:uiPriority w:val="34"/>
    <w:qFormat/>
    <w:rsid w:val="00EC3AEC"/>
    <w:pPr>
      <w:ind w:left="720"/>
      <w:contextualSpacing/>
    </w:pPr>
    <w:rPr>
      <w:rFonts w:asciiTheme="minorHAnsi" w:hAnsiTheme="minorHAnsi" w:cstheme="minorBid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3002736">
      <w:bodyDiv w:val="1"/>
      <w:marLeft w:val="0"/>
      <w:marRight w:val="0"/>
      <w:marTop w:val="0"/>
      <w:marBottom w:val="0"/>
      <w:divBdr>
        <w:top w:val="none" w:sz="0" w:space="0" w:color="auto"/>
        <w:left w:val="none" w:sz="0" w:space="0" w:color="auto"/>
        <w:bottom w:val="none" w:sz="0" w:space="0" w:color="auto"/>
        <w:right w:val="none" w:sz="0" w:space="0" w:color="auto"/>
      </w:divBdr>
    </w:div>
    <w:div w:id="372772188">
      <w:bodyDiv w:val="1"/>
      <w:marLeft w:val="0"/>
      <w:marRight w:val="0"/>
      <w:marTop w:val="0"/>
      <w:marBottom w:val="0"/>
      <w:divBdr>
        <w:top w:val="none" w:sz="0" w:space="0" w:color="auto"/>
        <w:left w:val="none" w:sz="0" w:space="0" w:color="auto"/>
        <w:bottom w:val="none" w:sz="0" w:space="0" w:color="auto"/>
        <w:right w:val="none" w:sz="0" w:space="0" w:color="auto"/>
      </w:divBdr>
    </w:div>
    <w:div w:id="20528001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recruitment@tbcs.sfet.org.uk" TargetMode="External"/><Relationship Id="rId13" Type="http://schemas.openxmlformats.org/officeDocument/2006/relationships/diagramColors" Target="diagrams/colors1.xm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diagramQuickStyle" Target="diagrams/quickStyle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diagramLayout" Target="diagrams/layout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diagramData" Target="diagrams/data1.xml"/><Relationship Id="rId4" Type="http://schemas.openxmlformats.org/officeDocument/2006/relationships/settings" Target="settings.xml"/><Relationship Id="rId9" Type="http://schemas.openxmlformats.org/officeDocument/2006/relationships/image" Target="media/image3.png"/><Relationship Id="rId14" Type="http://schemas.microsoft.com/office/2007/relationships/diagramDrawing" Target="diagrams/drawing1.xml"/></Relationships>
</file>

<file path=word/diagrams/colors1.xml><?xml version="1.0" encoding="utf-8"?>
<dgm:colorsDef xmlns:dgm="http://schemas.openxmlformats.org/drawingml/2006/diagram" xmlns:a="http://schemas.openxmlformats.org/drawingml/2006/main" uniqueId="urn:microsoft.com/office/officeart/2005/8/colors/accent0_3">
  <dgm:title val=""/>
  <dgm:desc val=""/>
  <dgm:catLst>
    <dgm:cat type="mainScheme" pri="10300"/>
  </dgm:catLst>
  <dgm:styleLbl name="node0">
    <dgm:fillClrLst meth="repeat">
      <a:schemeClr val="dk2"/>
    </dgm:fillClrLst>
    <dgm:linClrLst meth="repeat">
      <a:schemeClr val="lt2"/>
    </dgm:linClrLst>
    <dgm:effectClrLst/>
    <dgm:txLinClrLst/>
    <dgm:txFillClrLst/>
    <dgm:txEffectClrLst/>
  </dgm:styleLbl>
  <dgm:styleLbl name="alignNode1">
    <dgm:fillClrLst meth="repeat">
      <a:schemeClr val="dk2"/>
    </dgm:fillClrLst>
    <dgm:linClrLst meth="repeat">
      <a:schemeClr val="dk2"/>
    </dgm:linClrLst>
    <dgm:effectClrLst/>
    <dgm:txLinClrLst/>
    <dgm:txFillClrLst/>
    <dgm:txEffectClrLst/>
  </dgm:styleLbl>
  <dgm:styleLbl name="node1">
    <dgm:fillClrLst meth="repeat">
      <a:schemeClr val="dk2"/>
    </dgm:fillClrLst>
    <dgm:linClrLst meth="repeat">
      <a:schemeClr val="lt2"/>
    </dgm:linClrLst>
    <dgm:effectClrLst/>
    <dgm:txLinClrLst/>
    <dgm:txFillClrLst/>
    <dgm:txEffectClrLst/>
  </dgm:styleLbl>
  <dgm:styleLbl name="lnNode1">
    <dgm:fillClrLst meth="repeat">
      <a:schemeClr val="dk2"/>
    </dgm:fillClrLst>
    <dgm:linClrLst meth="repeat">
      <a:schemeClr val="lt2"/>
    </dgm:linClrLst>
    <dgm:effectClrLst/>
    <dgm:txLinClrLst/>
    <dgm:txFillClrLst/>
    <dgm:txEffectClrLst/>
  </dgm:styleLbl>
  <dgm:styleLbl name="vennNode1">
    <dgm:fillClrLst meth="repeat">
      <a:schemeClr val="dk2">
        <a:alpha val="50000"/>
      </a:schemeClr>
    </dgm:fillClrLst>
    <dgm:linClrLst meth="repeat">
      <a:schemeClr val="lt2"/>
    </dgm:linClrLst>
    <dgm:effectClrLst/>
    <dgm:txLinClrLst/>
    <dgm:txFillClrLst/>
    <dgm:txEffectClrLst/>
  </dgm:styleLbl>
  <dgm:styleLbl name="node2">
    <dgm:fillClrLst meth="repeat">
      <a:schemeClr val="dk2"/>
    </dgm:fillClrLst>
    <dgm:linClrLst meth="repeat">
      <a:schemeClr val="lt2"/>
    </dgm:linClrLst>
    <dgm:effectClrLst/>
    <dgm:txLinClrLst/>
    <dgm:txFillClrLst/>
    <dgm:txEffectClrLst/>
  </dgm:styleLbl>
  <dgm:styleLbl name="node3">
    <dgm:fillClrLst meth="repeat">
      <a:schemeClr val="dk2"/>
    </dgm:fillClrLst>
    <dgm:linClrLst meth="repeat">
      <a:schemeClr val="lt2"/>
    </dgm:linClrLst>
    <dgm:effectClrLst/>
    <dgm:txLinClrLst/>
    <dgm:txFillClrLst/>
    <dgm:txEffectClrLst/>
  </dgm:styleLbl>
  <dgm:styleLbl name="node4">
    <dgm:fillClrLst meth="repeat">
      <a:schemeClr val="dk2"/>
    </dgm:fillClrLst>
    <dgm:linClrLst meth="repeat">
      <a:schemeClr val="lt2"/>
    </dgm:linClrLst>
    <dgm:effectClrLst/>
    <dgm:txLinClrLst/>
    <dgm:txFillClrLst/>
    <dgm:txEffectClrLst/>
  </dgm:styleLbl>
  <dgm:styleLbl name="fgImgPlace1">
    <dgm:fillClrLst meth="repeat">
      <a:schemeClr val="dk2">
        <a:tint val="50000"/>
      </a:schemeClr>
    </dgm:fillClrLst>
    <dgm:linClrLst meth="repeat">
      <a:schemeClr val="lt2"/>
    </dgm:linClrLst>
    <dgm:effectClrLst/>
    <dgm:txLinClrLst/>
    <dgm:txFillClrLst meth="repeat">
      <a:schemeClr val="lt2"/>
    </dgm:txFillClrLst>
    <dgm:txEffectClrLst/>
  </dgm:styleLbl>
  <dgm:styleLbl name="alignImgPlace1">
    <dgm:fillClrLst meth="repeat">
      <a:schemeClr val="dk2">
        <a:tint val="50000"/>
      </a:schemeClr>
    </dgm:fillClrLst>
    <dgm:linClrLst meth="repeat">
      <a:schemeClr val="dk2">
        <a:shade val="80000"/>
      </a:schemeClr>
    </dgm:linClrLst>
    <dgm:effectClrLst/>
    <dgm:txLinClrLst/>
    <dgm:txFillClrLst meth="repeat">
      <a:schemeClr val="lt2"/>
    </dgm:txFillClrLst>
    <dgm:txEffectClrLst/>
  </dgm:styleLbl>
  <dgm:styleLbl name="bgImgPlace1">
    <dgm:fillClrLst meth="repeat">
      <a:schemeClr val="dk2">
        <a:tint val="50000"/>
      </a:schemeClr>
    </dgm:fillClrLst>
    <dgm:linClrLst meth="repeat">
      <a:schemeClr val="dk2">
        <a:shade val="80000"/>
      </a:schemeClr>
    </dgm:linClrLst>
    <dgm:effectClrLst/>
    <dgm:txLinClrLst/>
    <dgm:txFillClrLst meth="repeat">
      <a:schemeClr val="lt2"/>
    </dgm:txFillClrLst>
    <dgm:txEffectClrLst/>
  </dgm:styleLbl>
  <dgm:styleLbl name="sibTrans2D1">
    <dgm:fillClrLst meth="repeat">
      <a:schemeClr val="dk2">
        <a:tint val="60000"/>
      </a:schemeClr>
    </dgm:fillClrLst>
    <dgm:linClrLst meth="repeat">
      <a:schemeClr val="dk2">
        <a:tint val="60000"/>
      </a:schemeClr>
    </dgm:linClrLst>
    <dgm:effectClrLst/>
    <dgm:txLinClrLst/>
    <dgm:txFillClrLst/>
    <dgm:txEffectClrLst/>
  </dgm:styleLbl>
  <dgm:styleLbl name="fgSibTrans2D1">
    <dgm:fillClrLst meth="repeat">
      <a:schemeClr val="dk2">
        <a:tint val="60000"/>
      </a:schemeClr>
    </dgm:fillClrLst>
    <dgm:linClrLst meth="repeat">
      <a:schemeClr val="dk2">
        <a:tint val="60000"/>
      </a:schemeClr>
    </dgm:linClrLst>
    <dgm:effectClrLst/>
    <dgm:txLinClrLst/>
    <dgm:txFillClrLst/>
    <dgm:txEffectClrLst/>
  </dgm:styleLbl>
  <dgm:styleLbl name="bgSibTrans2D1">
    <dgm:fillClrLst meth="repeat">
      <a:schemeClr val="dk2">
        <a:tint val="60000"/>
      </a:schemeClr>
    </dgm:fillClrLst>
    <dgm:linClrLst meth="repeat">
      <a:schemeClr val="dk2">
        <a:tint val="60000"/>
      </a:schemeClr>
    </dgm:linClrLst>
    <dgm:effectClrLst/>
    <dgm:txLinClrLst/>
    <dgm:txFillClrLst/>
    <dgm:txEffectClrLst/>
  </dgm:styleLbl>
  <dgm:styleLbl name="sibTrans1D1">
    <dgm:fillClrLst meth="repeat">
      <a:schemeClr val="dk2"/>
    </dgm:fillClrLst>
    <dgm:linClrLst meth="repeat">
      <a:schemeClr val="dk2"/>
    </dgm:linClrLst>
    <dgm:effectClrLst/>
    <dgm:txLinClrLst/>
    <dgm:txFillClrLst meth="repeat">
      <a:schemeClr val="lt2"/>
    </dgm:txFillClrLst>
    <dgm:txEffectClrLst/>
  </dgm:styleLbl>
  <dgm:styleLbl name="callout">
    <dgm:fillClrLst meth="repeat">
      <a:schemeClr val="dk2"/>
    </dgm:fillClrLst>
    <dgm:linClrLst meth="repeat">
      <a:schemeClr val="dk2">
        <a:tint val="50000"/>
      </a:schemeClr>
    </dgm:linClrLst>
    <dgm:effectClrLst/>
    <dgm:txLinClrLst/>
    <dgm:txFillClrLst meth="repeat">
      <a:schemeClr val="lt2"/>
    </dgm:txFillClrLst>
    <dgm:txEffectClrLst/>
  </dgm:styleLbl>
  <dgm:styleLbl name="asst0">
    <dgm:fillClrLst meth="repeat">
      <a:schemeClr val="dk2"/>
    </dgm:fillClrLst>
    <dgm:linClrLst meth="repeat">
      <a:schemeClr val="lt2"/>
    </dgm:linClrLst>
    <dgm:effectClrLst/>
    <dgm:txLinClrLst/>
    <dgm:txFillClrLst/>
    <dgm:txEffectClrLst/>
  </dgm:styleLbl>
  <dgm:styleLbl name="asst1">
    <dgm:fillClrLst meth="repeat">
      <a:schemeClr val="dk2"/>
    </dgm:fillClrLst>
    <dgm:linClrLst meth="repeat">
      <a:schemeClr val="lt2"/>
    </dgm:linClrLst>
    <dgm:effectClrLst/>
    <dgm:txLinClrLst/>
    <dgm:txFillClrLst/>
    <dgm:txEffectClrLst/>
  </dgm:styleLbl>
  <dgm:styleLbl name="asst2">
    <dgm:fillClrLst meth="repeat">
      <a:schemeClr val="dk2"/>
    </dgm:fillClrLst>
    <dgm:linClrLst meth="repeat">
      <a:schemeClr val="lt2"/>
    </dgm:linClrLst>
    <dgm:effectClrLst/>
    <dgm:txLinClrLst/>
    <dgm:txFillClrLst/>
    <dgm:txEffectClrLst/>
  </dgm:styleLbl>
  <dgm:styleLbl name="asst3">
    <dgm:fillClrLst meth="repeat">
      <a:schemeClr val="dk2"/>
    </dgm:fillClrLst>
    <dgm:linClrLst meth="repeat">
      <a:schemeClr val="lt2"/>
    </dgm:linClrLst>
    <dgm:effectClrLst/>
    <dgm:txLinClrLst/>
    <dgm:txFillClrLst/>
    <dgm:txEffectClrLst/>
  </dgm:styleLbl>
  <dgm:styleLbl name="asst4">
    <dgm:fillClrLst meth="repeat">
      <a:schemeClr val="dk2"/>
    </dgm:fillClrLst>
    <dgm:linClrLst meth="repeat">
      <a:schemeClr val="lt2"/>
    </dgm:linClrLst>
    <dgm:effectClrLst/>
    <dgm:txLinClrLst/>
    <dgm:txFillClrLst/>
    <dgm:txEffectClrLst/>
  </dgm:styleLbl>
  <dgm:styleLbl name="parChTrans2D1">
    <dgm:fillClrLst meth="repeat">
      <a:schemeClr val="dk2">
        <a:tint val="60000"/>
      </a:schemeClr>
    </dgm:fillClrLst>
    <dgm:linClrLst meth="repeat">
      <a:schemeClr val="dk2">
        <a:tint val="60000"/>
      </a:schemeClr>
    </dgm:linClrLst>
    <dgm:effectClrLst/>
    <dgm:txLinClrLst/>
    <dgm:txFillClrLst meth="repeat">
      <a:schemeClr val="lt2"/>
    </dgm:txFillClrLst>
    <dgm:txEffectClrLst/>
  </dgm:styleLbl>
  <dgm:styleLbl name="parChTrans2D2">
    <dgm:fillClrLst meth="repeat">
      <a:schemeClr val="dk2"/>
    </dgm:fillClrLst>
    <dgm:linClrLst meth="repeat">
      <a:schemeClr val="dk2"/>
    </dgm:linClrLst>
    <dgm:effectClrLst/>
    <dgm:txLinClrLst/>
    <dgm:txFillClrLst meth="repeat">
      <a:schemeClr val="lt2"/>
    </dgm:txFillClrLst>
    <dgm:txEffectClrLst/>
  </dgm:styleLbl>
  <dgm:styleLbl name="parChTrans2D3">
    <dgm:fillClrLst meth="repeat">
      <a:schemeClr val="dk2"/>
    </dgm:fillClrLst>
    <dgm:linClrLst meth="repeat">
      <a:schemeClr val="dk2"/>
    </dgm:linClrLst>
    <dgm:effectClrLst/>
    <dgm:txLinClrLst/>
    <dgm:txFillClrLst meth="repeat">
      <a:schemeClr val="lt2"/>
    </dgm:txFillClrLst>
    <dgm:txEffectClrLst/>
  </dgm:styleLbl>
  <dgm:styleLbl name="parChTrans2D4">
    <dgm:fillClrLst meth="repeat">
      <a:schemeClr val="dk2"/>
    </dgm:fillClrLst>
    <dgm:linClrLst meth="repeat">
      <a:schemeClr val="dk2"/>
    </dgm:linClrLst>
    <dgm:effectClrLst/>
    <dgm:txLinClrLst/>
    <dgm:txFillClrLst meth="repeat">
      <a:schemeClr val="lt2"/>
    </dgm:txFillClrLst>
    <dgm:txEffectClrLst/>
  </dgm:styleLbl>
  <dgm:styleLbl name="parChTrans1D1">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2">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3">
    <dgm:fillClrLst meth="repeat">
      <a:schemeClr val="dk2"/>
    </dgm:fillClrLst>
    <dgm:linClrLst meth="repeat">
      <a:schemeClr val="dk2">
        <a:shade val="80000"/>
      </a:schemeClr>
    </dgm:linClrLst>
    <dgm:effectClrLst/>
    <dgm:txLinClrLst/>
    <dgm:txFillClrLst meth="repeat">
      <a:schemeClr val="tx1"/>
    </dgm:txFillClrLst>
    <dgm:txEffectClrLst/>
  </dgm:styleLbl>
  <dgm:styleLbl name="parChTrans1D4">
    <dgm:fillClrLst meth="repeat">
      <a:schemeClr val="dk2"/>
    </dgm:fillClrLst>
    <dgm:linClrLst meth="repeat">
      <a:schemeClr val="dk2">
        <a:shade val="80000"/>
      </a:schemeClr>
    </dgm:linClrLst>
    <dgm:effectClrLst/>
    <dgm:txLinClrLst/>
    <dgm:txFillClrLst meth="repeat">
      <a:schemeClr val="tx1"/>
    </dgm:txFillClrLst>
    <dgm:txEffectClrLst/>
  </dgm:styleLbl>
  <dgm:styleLbl name="f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conF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align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trAlignAcc1">
    <dgm:fillClrLst meth="repeat">
      <a:schemeClr val="lt2">
        <a:alpha val="40000"/>
      </a:schemeClr>
    </dgm:fillClrLst>
    <dgm:linClrLst meth="repeat">
      <a:schemeClr val="dk2"/>
    </dgm:linClrLst>
    <dgm:effectClrLst/>
    <dgm:txLinClrLst/>
    <dgm:txFillClrLst meth="repeat">
      <a:schemeClr val="dk1"/>
    </dgm:txFillClrLst>
    <dgm:txEffectClrLst/>
  </dgm:styleLbl>
  <dgm:styleLbl name="b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solidFgAcc1">
    <dgm:fillClrLst meth="repeat">
      <a:schemeClr val="lt2"/>
    </dgm:fillClrLst>
    <dgm:linClrLst meth="repeat">
      <a:schemeClr val="dk2"/>
    </dgm:linClrLst>
    <dgm:effectClrLst/>
    <dgm:txLinClrLst/>
    <dgm:txFillClrLst meth="repeat">
      <a:schemeClr val="dk1"/>
    </dgm:txFillClrLst>
    <dgm:txEffectClrLst/>
  </dgm:styleLbl>
  <dgm:styleLbl name="solidAlignAcc1">
    <dgm:fillClrLst meth="repeat">
      <a:schemeClr val="lt2"/>
    </dgm:fillClrLst>
    <dgm:linClrLst meth="repeat">
      <a:schemeClr val="dk2"/>
    </dgm:linClrLst>
    <dgm:effectClrLst/>
    <dgm:txLinClrLst/>
    <dgm:txFillClrLst meth="repeat">
      <a:schemeClr val="dk1"/>
    </dgm:txFillClrLst>
    <dgm:txEffectClrLst/>
  </dgm:styleLbl>
  <dgm:styleLbl name="solidBgAcc1">
    <dgm:fillClrLst meth="repeat">
      <a:schemeClr val="lt2"/>
    </dgm:fillClrLst>
    <dgm:linClrLst meth="repeat">
      <a:schemeClr val="dk2"/>
    </dgm:linClrLst>
    <dgm:effectClrLst/>
    <dgm:txLinClrLst/>
    <dgm:txFillClrLst meth="repeat">
      <a:schemeClr val="dk1"/>
    </dgm:txFillClrLst>
    <dgm:txEffectClrLst/>
  </dgm:styleLbl>
  <dgm:styleLbl name="fg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align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bg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fgAcc0">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2">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3">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4">
    <dgm:fillClrLst meth="repeat">
      <a:schemeClr val="lt2">
        <a:alpha val="90000"/>
      </a:schemeClr>
    </dgm:fillClrLst>
    <dgm:linClrLst meth="repeat">
      <a:schemeClr val="dk2"/>
    </dgm:linClrLst>
    <dgm:effectClrLst/>
    <dgm:txLinClrLst/>
    <dgm:txFillClrLst meth="repeat">
      <a:schemeClr val="dk1"/>
    </dgm:txFillClrLst>
    <dgm:txEffectClrLst/>
  </dgm:styleLbl>
  <dgm:styleLbl name="bgShp">
    <dgm:fillClrLst meth="repeat">
      <a:schemeClr val="dk2">
        <a:tint val="40000"/>
      </a:schemeClr>
    </dgm:fillClrLst>
    <dgm:linClrLst meth="repeat">
      <a:schemeClr val="dk2"/>
    </dgm:linClrLst>
    <dgm:effectClrLst/>
    <dgm:txLinClrLst/>
    <dgm:txFillClrLst meth="repeat">
      <a:schemeClr val="dk1"/>
    </dgm:txFillClrLst>
    <dgm:txEffectClrLst/>
  </dgm:styleLbl>
  <dgm:styleLbl name="dkBgShp">
    <dgm:fillClrLst meth="repeat">
      <a:schemeClr val="dk2">
        <a:shade val="80000"/>
      </a:schemeClr>
    </dgm:fillClrLst>
    <dgm:linClrLst meth="repeat">
      <a:schemeClr val="dk2"/>
    </dgm:linClrLst>
    <dgm:effectClrLst/>
    <dgm:txLinClrLst/>
    <dgm:txFillClrLst meth="repeat">
      <a:schemeClr val="lt1"/>
    </dgm:txFillClrLst>
    <dgm:txEffectClrLst/>
  </dgm:styleLbl>
  <dgm:styleLbl name="trBgShp">
    <dgm:fillClrLst meth="repeat">
      <a:schemeClr val="dk2">
        <a:tint val="50000"/>
        <a:alpha val="40000"/>
      </a:schemeClr>
    </dgm:fillClrLst>
    <dgm:linClrLst meth="repeat">
      <a:schemeClr val="dk2"/>
    </dgm:linClrLst>
    <dgm:effectClrLst/>
    <dgm:txLinClrLst/>
    <dgm:txFillClrLst meth="repeat">
      <a:schemeClr val="lt1"/>
    </dgm:txFillClrLst>
    <dgm:txEffectClrLst/>
  </dgm:styleLbl>
  <dgm:styleLbl name="fgShp">
    <dgm:fillClrLst meth="repeat">
      <a:schemeClr val="dk2">
        <a:tint val="60000"/>
      </a:schemeClr>
    </dgm:fillClrLst>
    <dgm:linClrLst meth="repeat">
      <a:schemeClr val="lt2"/>
    </dgm:linClrLst>
    <dgm:effectClrLst/>
    <dgm:txLinClrLst/>
    <dgm:txFillClrLst meth="repeat">
      <a:schemeClr val="dk1"/>
    </dgm:txFillClrLst>
    <dgm:txEffectClrLst/>
  </dgm:styleLbl>
  <dgm:styleLbl name="revTx">
    <dgm:fillClrLst meth="repeat">
      <a:schemeClr val="lt2">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10E11177-75A5-403B-B4F6-49CA96E429BC}" type="doc">
      <dgm:prSet loTypeId="urn:microsoft.com/office/officeart/2005/8/layout/orgChart1" loCatId="hierarchy" qsTypeId="urn:microsoft.com/office/officeart/2005/8/quickstyle/simple1" qsCatId="simple" csTypeId="urn:microsoft.com/office/officeart/2005/8/colors/accent0_3" csCatId="mainScheme" phldr="1"/>
      <dgm:spPr/>
      <dgm:t>
        <a:bodyPr/>
        <a:lstStyle/>
        <a:p>
          <a:endParaRPr lang="en-GB"/>
        </a:p>
      </dgm:t>
    </dgm:pt>
    <dgm:pt modelId="{5B020DEE-CB89-43E4-9E0B-2DF87E55363A}">
      <dgm:prSet phldrT="[Text]"/>
      <dgm:spPr>
        <a:xfrm>
          <a:off x="2067567" y="834"/>
          <a:ext cx="2296779" cy="521920"/>
        </a:xfrm>
        <a:prstGeom prst="rect">
          <a:avLst/>
        </a:prstGeom>
        <a:solidFill>
          <a:srgbClr val="002858">
            <a:hueOff val="0"/>
            <a:satOff val="0"/>
            <a:lumOff val="0"/>
            <a:alphaOff val="0"/>
          </a:srgbClr>
        </a:solidFill>
        <a:ln w="12700" cap="flat" cmpd="sng" algn="ctr">
          <a:solidFill>
            <a:srgbClr val="D0D1DB">
              <a:hueOff val="0"/>
              <a:satOff val="0"/>
              <a:lumOff val="0"/>
              <a:alphaOff val="0"/>
            </a:srgbClr>
          </a:solidFill>
          <a:prstDash val="solid"/>
          <a:miter lim="800000"/>
        </a:ln>
        <a:effectLst/>
      </dgm:spPr>
      <dgm:t>
        <a:bodyPr lIns="108000" rIns="108000"/>
        <a:lstStyle/>
        <a:p>
          <a:pPr>
            <a:buNone/>
          </a:pPr>
          <a:r>
            <a:rPr lang="en-GB">
              <a:solidFill>
                <a:sysClr val="window" lastClr="FFFFFF"/>
              </a:solidFill>
              <a:latin typeface="Calibri" panose="020F0502020204030204"/>
              <a:ea typeface="+mn-ea"/>
              <a:cs typeface="+mn-cs"/>
            </a:rPr>
            <a:t>Headteacher</a:t>
          </a:r>
        </a:p>
      </dgm:t>
    </dgm:pt>
    <dgm:pt modelId="{06F45D39-932E-44EA-8990-C7D143C00840}" type="parTrans" cxnId="{09FDAC45-14B1-4CCB-A723-D110A2B210E7}">
      <dgm:prSet/>
      <dgm:spPr/>
      <dgm:t>
        <a:bodyPr/>
        <a:lstStyle/>
        <a:p>
          <a:endParaRPr lang="en-GB"/>
        </a:p>
      </dgm:t>
    </dgm:pt>
    <dgm:pt modelId="{5686C258-0D04-409C-BFF9-51B3E0E9E937}" type="sibTrans" cxnId="{09FDAC45-14B1-4CCB-A723-D110A2B210E7}">
      <dgm:prSet/>
      <dgm:spPr/>
      <dgm:t>
        <a:bodyPr/>
        <a:lstStyle/>
        <a:p>
          <a:endParaRPr lang="en-GB"/>
        </a:p>
      </dgm:t>
    </dgm:pt>
    <dgm:pt modelId="{90F6A7F8-852B-4795-9B9E-D91023BFE5CF}">
      <dgm:prSet phldrT="[Text]"/>
      <dgm:spPr>
        <a:xfrm>
          <a:off x="2067567" y="703918"/>
          <a:ext cx="2296779" cy="521920"/>
        </a:xfrm>
        <a:prstGeom prst="rect">
          <a:avLst/>
        </a:prstGeom>
        <a:solidFill>
          <a:srgbClr val="002858">
            <a:hueOff val="0"/>
            <a:satOff val="0"/>
            <a:lumOff val="0"/>
            <a:alphaOff val="0"/>
          </a:srgbClr>
        </a:solidFill>
        <a:ln w="12700" cap="flat" cmpd="sng" algn="ctr">
          <a:solidFill>
            <a:srgbClr val="D0D1DB">
              <a:hueOff val="0"/>
              <a:satOff val="0"/>
              <a:lumOff val="0"/>
              <a:alphaOff val="0"/>
            </a:srgbClr>
          </a:solidFill>
          <a:prstDash val="solid"/>
          <a:miter lim="800000"/>
        </a:ln>
        <a:effectLst/>
      </dgm:spPr>
      <dgm:t>
        <a:bodyPr lIns="108000" rIns="108000"/>
        <a:lstStyle/>
        <a:p>
          <a:pPr>
            <a:buNone/>
          </a:pPr>
          <a:r>
            <a:rPr lang="en-GB">
              <a:solidFill>
                <a:sysClr val="window" lastClr="FFFFFF"/>
              </a:solidFill>
              <a:latin typeface="Calibri" panose="020F0502020204030204"/>
              <a:ea typeface="+mn-ea"/>
              <a:cs typeface="+mn-cs"/>
            </a:rPr>
            <a:t>Assistant Headteacher</a:t>
          </a:r>
        </a:p>
      </dgm:t>
    </dgm:pt>
    <dgm:pt modelId="{4EF2C125-425A-4CFC-A143-445640F7BAF9}" type="parTrans" cxnId="{A8173C7A-7167-4C46-B95C-5B8CA6A70AF7}">
      <dgm:prSet/>
      <dgm:spPr>
        <a:xfrm>
          <a:off x="3170237" y="522755"/>
          <a:ext cx="91440" cy="181162"/>
        </a:xfrm>
        <a:custGeom>
          <a:avLst/>
          <a:gdLst/>
          <a:ahLst/>
          <a:cxnLst/>
          <a:rect l="0" t="0" r="0" b="0"/>
          <a:pathLst>
            <a:path>
              <a:moveTo>
                <a:pt x="45720" y="0"/>
              </a:moveTo>
              <a:lnTo>
                <a:pt x="45720" y="181162"/>
              </a:lnTo>
            </a:path>
          </a:pathLst>
        </a:custGeom>
        <a:noFill/>
        <a:ln w="12700" cap="flat" cmpd="sng" algn="ctr">
          <a:solidFill>
            <a:srgbClr val="002858">
              <a:shade val="60000"/>
              <a:hueOff val="0"/>
              <a:satOff val="0"/>
              <a:lumOff val="0"/>
              <a:alphaOff val="0"/>
            </a:srgbClr>
          </a:solidFill>
          <a:prstDash val="solid"/>
          <a:miter lim="800000"/>
        </a:ln>
        <a:effectLst/>
      </dgm:spPr>
      <dgm:t>
        <a:bodyPr/>
        <a:lstStyle/>
        <a:p>
          <a:endParaRPr lang="en-GB"/>
        </a:p>
      </dgm:t>
    </dgm:pt>
    <dgm:pt modelId="{5DC71DD1-A659-474F-BA0B-90306FEA1D57}" type="sibTrans" cxnId="{A8173C7A-7167-4C46-B95C-5B8CA6A70AF7}">
      <dgm:prSet/>
      <dgm:spPr/>
      <dgm:t>
        <a:bodyPr/>
        <a:lstStyle/>
        <a:p>
          <a:endParaRPr lang="en-GB"/>
        </a:p>
      </dgm:t>
    </dgm:pt>
    <dgm:pt modelId="{60C8DCED-3661-4F1D-B87D-03E711B47A58}">
      <dgm:prSet phldrT="[Text]"/>
      <dgm:spPr>
        <a:xfrm>
          <a:off x="2067567" y="1407001"/>
          <a:ext cx="2296779" cy="521920"/>
        </a:xfrm>
        <a:prstGeom prst="rect">
          <a:avLst/>
        </a:prstGeom>
        <a:solidFill>
          <a:srgbClr val="002858">
            <a:hueOff val="0"/>
            <a:satOff val="0"/>
            <a:lumOff val="0"/>
            <a:alphaOff val="0"/>
          </a:srgbClr>
        </a:solidFill>
        <a:ln w="12700" cap="flat" cmpd="sng" algn="ctr">
          <a:solidFill>
            <a:srgbClr val="D0D1DB">
              <a:hueOff val="0"/>
              <a:satOff val="0"/>
              <a:lumOff val="0"/>
              <a:alphaOff val="0"/>
            </a:srgbClr>
          </a:solidFill>
          <a:prstDash val="solid"/>
          <a:miter lim="800000"/>
        </a:ln>
        <a:effectLst/>
      </dgm:spPr>
      <dgm:t>
        <a:bodyPr lIns="108000" rIns="108000"/>
        <a:lstStyle/>
        <a:p>
          <a:pPr>
            <a:buNone/>
          </a:pPr>
          <a:r>
            <a:rPr lang="en-GB">
              <a:solidFill>
                <a:sysClr val="window" lastClr="FFFFFF"/>
              </a:solidFill>
              <a:latin typeface="Calibri" panose="020F0502020204030204"/>
              <a:ea typeface="+mn-ea"/>
              <a:cs typeface="+mn-cs"/>
            </a:rPr>
            <a:t>Curriculum Leader </a:t>
          </a:r>
        </a:p>
      </dgm:t>
    </dgm:pt>
    <dgm:pt modelId="{FCE375E4-22BD-482B-AC0D-4FEC0A3E45ED}" type="parTrans" cxnId="{53A21744-AD60-4C91-8F6B-669D26BE5E84}">
      <dgm:prSet/>
      <dgm:spPr>
        <a:xfrm>
          <a:off x="3170237" y="1225839"/>
          <a:ext cx="91440" cy="181162"/>
        </a:xfrm>
        <a:custGeom>
          <a:avLst/>
          <a:gdLst/>
          <a:ahLst/>
          <a:cxnLst/>
          <a:rect l="0" t="0" r="0" b="0"/>
          <a:pathLst>
            <a:path>
              <a:moveTo>
                <a:pt x="45720" y="0"/>
              </a:moveTo>
              <a:lnTo>
                <a:pt x="45720" y="181162"/>
              </a:lnTo>
            </a:path>
          </a:pathLst>
        </a:custGeom>
        <a:noFill/>
        <a:ln w="12700" cap="flat" cmpd="sng" algn="ctr">
          <a:solidFill>
            <a:srgbClr val="002858">
              <a:shade val="80000"/>
              <a:hueOff val="0"/>
              <a:satOff val="0"/>
              <a:lumOff val="0"/>
              <a:alphaOff val="0"/>
            </a:srgbClr>
          </a:solidFill>
          <a:prstDash val="solid"/>
          <a:miter lim="800000"/>
        </a:ln>
        <a:effectLst/>
      </dgm:spPr>
      <dgm:t>
        <a:bodyPr/>
        <a:lstStyle/>
        <a:p>
          <a:endParaRPr lang="en-GB"/>
        </a:p>
      </dgm:t>
    </dgm:pt>
    <dgm:pt modelId="{C7A930A3-2C4F-42F0-99B6-678D2D57C275}" type="sibTrans" cxnId="{53A21744-AD60-4C91-8F6B-669D26BE5E84}">
      <dgm:prSet/>
      <dgm:spPr/>
      <dgm:t>
        <a:bodyPr/>
        <a:lstStyle/>
        <a:p>
          <a:endParaRPr lang="en-GB"/>
        </a:p>
      </dgm:t>
    </dgm:pt>
    <dgm:pt modelId="{4E8737A2-81F2-4567-85A5-3A77B1CB86C6}">
      <dgm:prSet phldrT="[Text]"/>
      <dgm:spPr>
        <a:xfrm>
          <a:off x="2067567" y="2110085"/>
          <a:ext cx="2296779" cy="521920"/>
        </a:xfrm>
        <a:prstGeom prst="rect">
          <a:avLst/>
        </a:prstGeom>
        <a:solidFill>
          <a:srgbClr val="002858">
            <a:hueOff val="0"/>
            <a:satOff val="0"/>
            <a:lumOff val="0"/>
            <a:alphaOff val="0"/>
          </a:srgbClr>
        </a:solidFill>
        <a:ln w="12700" cap="flat" cmpd="sng" algn="ctr">
          <a:solidFill>
            <a:srgbClr val="D0D1DB">
              <a:hueOff val="0"/>
              <a:satOff val="0"/>
              <a:lumOff val="0"/>
              <a:alphaOff val="0"/>
            </a:srgbClr>
          </a:solidFill>
          <a:prstDash val="solid"/>
          <a:miter lim="800000"/>
        </a:ln>
        <a:effectLst/>
      </dgm:spPr>
      <dgm:t>
        <a:bodyPr lIns="108000" rIns="108000"/>
        <a:lstStyle/>
        <a:p>
          <a:pPr>
            <a:buNone/>
          </a:pPr>
          <a:r>
            <a:rPr lang="en-GB">
              <a:solidFill>
                <a:sysClr val="window" lastClr="FFFFFF"/>
              </a:solidFill>
              <a:latin typeface="Calibri" panose="020F0502020204030204"/>
              <a:ea typeface="+mn-ea"/>
              <a:cs typeface="+mn-cs"/>
            </a:rPr>
            <a:t>Subject Teacher</a:t>
          </a:r>
        </a:p>
      </dgm:t>
    </dgm:pt>
    <dgm:pt modelId="{18B00ADD-B176-4DE8-8BED-5E75A6F9EB19}" type="parTrans" cxnId="{D27C26FA-AB08-4649-B169-6478377351CF}">
      <dgm:prSet/>
      <dgm:spPr>
        <a:xfrm>
          <a:off x="3170237" y="1928922"/>
          <a:ext cx="91440" cy="181162"/>
        </a:xfrm>
        <a:custGeom>
          <a:avLst/>
          <a:gdLst/>
          <a:ahLst/>
          <a:cxnLst/>
          <a:rect l="0" t="0" r="0" b="0"/>
          <a:pathLst>
            <a:path>
              <a:moveTo>
                <a:pt x="45720" y="0"/>
              </a:moveTo>
              <a:lnTo>
                <a:pt x="45720" y="181162"/>
              </a:lnTo>
            </a:path>
          </a:pathLst>
        </a:custGeom>
        <a:noFill/>
        <a:ln w="12700" cap="flat" cmpd="sng" algn="ctr">
          <a:solidFill>
            <a:srgbClr val="002858">
              <a:shade val="80000"/>
              <a:hueOff val="0"/>
              <a:satOff val="0"/>
              <a:lumOff val="0"/>
              <a:alphaOff val="0"/>
            </a:srgbClr>
          </a:solidFill>
          <a:prstDash val="solid"/>
          <a:miter lim="800000"/>
        </a:ln>
        <a:effectLst/>
      </dgm:spPr>
      <dgm:t>
        <a:bodyPr/>
        <a:lstStyle/>
        <a:p>
          <a:endParaRPr lang="en-GB"/>
        </a:p>
      </dgm:t>
    </dgm:pt>
    <dgm:pt modelId="{DD64C3E4-F53B-47EC-86E8-E03325951A4B}" type="sibTrans" cxnId="{D27C26FA-AB08-4649-B169-6478377351CF}">
      <dgm:prSet/>
      <dgm:spPr/>
      <dgm:t>
        <a:bodyPr/>
        <a:lstStyle/>
        <a:p>
          <a:endParaRPr lang="en-GB"/>
        </a:p>
      </dgm:t>
    </dgm:pt>
    <dgm:pt modelId="{A1566595-792F-4903-9BF7-60D4DE698C1B}" type="pres">
      <dgm:prSet presAssocID="{10E11177-75A5-403B-B4F6-49CA96E429BC}" presName="hierChild1" presStyleCnt="0">
        <dgm:presLayoutVars>
          <dgm:orgChart val="1"/>
          <dgm:chPref val="1"/>
          <dgm:dir/>
          <dgm:animOne val="branch"/>
          <dgm:animLvl val="lvl"/>
          <dgm:resizeHandles/>
        </dgm:presLayoutVars>
      </dgm:prSet>
      <dgm:spPr/>
    </dgm:pt>
    <dgm:pt modelId="{769F6A3B-781C-473F-A5D4-8535D2BB1901}" type="pres">
      <dgm:prSet presAssocID="{5B020DEE-CB89-43E4-9E0B-2DF87E55363A}" presName="hierRoot1" presStyleCnt="0">
        <dgm:presLayoutVars>
          <dgm:hierBranch val="init"/>
        </dgm:presLayoutVars>
      </dgm:prSet>
      <dgm:spPr/>
    </dgm:pt>
    <dgm:pt modelId="{987D37EE-2AC4-43E0-AA67-0639C2E9E0FA}" type="pres">
      <dgm:prSet presAssocID="{5B020DEE-CB89-43E4-9E0B-2DF87E55363A}" presName="rootComposite1" presStyleCnt="0"/>
      <dgm:spPr/>
    </dgm:pt>
    <dgm:pt modelId="{DA6008BE-88C6-4886-8225-26F17232EBDD}" type="pres">
      <dgm:prSet presAssocID="{5B020DEE-CB89-43E4-9E0B-2DF87E55363A}" presName="rootText1" presStyleLbl="node0" presStyleIdx="0" presStyleCnt="1" custScaleX="266238" custScaleY="121000">
        <dgm:presLayoutVars>
          <dgm:chPref val="3"/>
        </dgm:presLayoutVars>
      </dgm:prSet>
      <dgm:spPr/>
    </dgm:pt>
    <dgm:pt modelId="{FBBC12AA-541D-4878-8FA2-2DB932058523}" type="pres">
      <dgm:prSet presAssocID="{5B020DEE-CB89-43E4-9E0B-2DF87E55363A}" presName="rootConnector1" presStyleLbl="node1" presStyleIdx="0" presStyleCnt="0"/>
      <dgm:spPr/>
    </dgm:pt>
    <dgm:pt modelId="{456E1C17-26A2-4AE1-A649-B1FFBB10B26E}" type="pres">
      <dgm:prSet presAssocID="{5B020DEE-CB89-43E4-9E0B-2DF87E55363A}" presName="hierChild2" presStyleCnt="0"/>
      <dgm:spPr/>
    </dgm:pt>
    <dgm:pt modelId="{8EC93F3F-3811-4CD9-A72E-052D2FA40F29}" type="pres">
      <dgm:prSet presAssocID="{4EF2C125-425A-4CFC-A143-445640F7BAF9}" presName="Name37" presStyleLbl="parChTrans1D2" presStyleIdx="0" presStyleCnt="1"/>
      <dgm:spPr/>
    </dgm:pt>
    <dgm:pt modelId="{EDE830D0-EF91-4DF7-AC1B-D3244323AC12}" type="pres">
      <dgm:prSet presAssocID="{90F6A7F8-852B-4795-9B9E-D91023BFE5CF}" presName="hierRoot2" presStyleCnt="0">
        <dgm:presLayoutVars>
          <dgm:hierBranch/>
        </dgm:presLayoutVars>
      </dgm:prSet>
      <dgm:spPr/>
    </dgm:pt>
    <dgm:pt modelId="{C99738C1-1CC7-480A-9BCC-09A770DFAFAF}" type="pres">
      <dgm:prSet presAssocID="{90F6A7F8-852B-4795-9B9E-D91023BFE5CF}" presName="rootComposite" presStyleCnt="0"/>
      <dgm:spPr/>
    </dgm:pt>
    <dgm:pt modelId="{1EEFC831-7F35-40AB-91D8-1A158BD80BF6}" type="pres">
      <dgm:prSet presAssocID="{90F6A7F8-852B-4795-9B9E-D91023BFE5CF}" presName="rootText" presStyleLbl="node2" presStyleIdx="0" presStyleCnt="1" custScaleX="266238" custScaleY="121000">
        <dgm:presLayoutVars>
          <dgm:chPref val="3"/>
        </dgm:presLayoutVars>
      </dgm:prSet>
      <dgm:spPr/>
    </dgm:pt>
    <dgm:pt modelId="{0F0A2863-E063-405C-8169-9031AFB329D8}" type="pres">
      <dgm:prSet presAssocID="{90F6A7F8-852B-4795-9B9E-D91023BFE5CF}" presName="rootConnector" presStyleLbl="node2" presStyleIdx="0" presStyleCnt="1"/>
      <dgm:spPr/>
    </dgm:pt>
    <dgm:pt modelId="{C2E02C30-9A09-461C-A67C-23A7244E8E64}" type="pres">
      <dgm:prSet presAssocID="{90F6A7F8-852B-4795-9B9E-D91023BFE5CF}" presName="hierChild4" presStyleCnt="0"/>
      <dgm:spPr/>
    </dgm:pt>
    <dgm:pt modelId="{4E571B53-0B9B-4F35-8FF8-4D17431D43EA}" type="pres">
      <dgm:prSet presAssocID="{FCE375E4-22BD-482B-AC0D-4FEC0A3E45ED}" presName="Name35" presStyleLbl="parChTrans1D3" presStyleIdx="0" presStyleCnt="1"/>
      <dgm:spPr/>
    </dgm:pt>
    <dgm:pt modelId="{A13B0759-8E63-4D72-9F1B-3D5B8FF38E9D}" type="pres">
      <dgm:prSet presAssocID="{60C8DCED-3661-4F1D-B87D-03E711B47A58}" presName="hierRoot2" presStyleCnt="0">
        <dgm:presLayoutVars>
          <dgm:hierBranch/>
        </dgm:presLayoutVars>
      </dgm:prSet>
      <dgm:spPr/>
    </dgm:pt>
    <dgm:pt modelId="{9B494CCB-70BA-4298-A05F-61CB5FBC6C5D}" type="pres">
      <dgm:prSet presAssocID="{60C8DCED-3661-4F1D-B87D-03E711B47A58}" presName="rootComposite" presStyleCnt="0"/>
      <dgm:spPr/>
    </dgm:pt>
    <dgm:pt modelId="{DF0A63F9-78AF-4D45-AB50-FF30F81C7EF2}" type="pres">
      <dgm:prSet presAssocID="{60C8DCED-3661-4F1D-B87D-03E711B47A58}" presName="rootText" presStyleLbl="node3" presStyleIdx="0" presStyleCnt="1" custScaleX="266238" custScaleY="121000">
        <dgm:presLayoutVars>
          <dgm:chPref val="3"/>
        </dgm:presLayoutVars>
      </dgm:prSet>
      <dgm:spPr/>
    </dgm:pt>
    <dgm:pt modelId="{D892D685-45F5-4306-B3A1-2B14955D0C3F}" type="pres">
      <dgm:prSet presAssocID="{60C8DCED-3661-4F1D-B87D-03E711B47A58}" presName="rootConnector" presStyleLbl="node3" presStyleIdx="0" presStyleCnt="1"/>
      <dgm:spPr/>
    </dgm:pt>
    <dgm:pt modelId="{B44F0269-01D5-4B5B-9D75-EBD5FB5F01E4}" type="pres">
      <dgm:prSet presAssocID="{60C8DCED-3661-4F1D-B87D-03E711B47A58}" presName="hierChild4" presStyleCnt="0"/>
      <dgm:spPr/>
    </dgm:pt>
    <dgm:pt modelId="{37451FC6-266C-4AAD-A521-FE94EDC7A202}" type="pres">
      <dgm:prSet presAssocID="{18B00ADD-B176-4DE8-8BED-5E75A6F9EB19}" presName="Name35" presStyleLbl="parChTrans1D4" presStyleIdx="0" presStyleCnt="1"/>
      <dgm:spPr/>
    </dgm:pt>
    <dgm:pt modelId="{94002863-7C49-4B23-8335-5001F4FDA228}" type="pres">
      <dgm:prSet presAssocID="{4E8737A2-81F2-4567-85A5-3A77B1CB86C6}" presName="hierRoot2" presStyleCnt="0">
        <dgm:presLayoutVars>
          <dgm:hierBranch val="init"/>
        </dgm:presLayoutVars>
      </dgm:prSet>
      <dgm:spPr/>
    </dgm:pt>
    <dgm:pt modelId="{254CB2EA-0E2A-45EC-A944-1331A7999A61}" type="pres">
      <dgm:prSet presAssocID="{4E8737A2-81F2-4567-85A5-3A77B1CB86C6}" presName="rootComposite" presStyleCnt="0"/>
      <dgm:spPr/>
    </dgm:pt>
    <dgm:pt modelId="{DF12FD98-2C40-4A9F-BDF7-F43DC575614E}" type="pres">
      <dgm:prSet presAssocID="{4E8737A2-81F2-4567-85A5-3A77B1CB86C6}" presName="rootText" presStyleLbl="node4" presStyleIdx="0" presStyleCnt="1" custScaleX="266238" custScaleY="121000">
        <dgm:presLayoutVars>
          <dgm:chPref val="3"/>
        </dgm:presLayoutVars>
      </dgm:prSet>
      <dgm:spPr/>
    </dgm:pt>
    <dgm:pt modelId="{FF442D9C-2159-4A3E-B717-141BA42BAA7C}" type="pres">
      <dgm:prSet presAssocID="{4E8737A2-81F2-4567-85A5-3A77B1CB86C6}" presName="rootConnector" presStyleLbl="node4" presStyleIdx="0" presStyleCnt="1"/>
      <dgm:spPr/>
    </dgm:pt>
    <dgm:pt modelId="{1B27EAB4-9472-459D-A0C3-AFE3C865FEBB}" type="pres">
      <dgm:prSet presAssocID="{4E8737A2-81F2-4567-85A5-3A77B1CB86C6}" presName="hierChild4" presStyleCnt="0"/>
      <dgm:spPr/>
    </dgm:pt>
    <dgm:pt modelId="{4D1DFCB2-0BEB-4BF1-BED9-4A74D30F751C}" type="pres">
      <dgm:prSet presAssocID="{4E8737A2-81F2-4567-85A5-3A77B1CB86C6}" presName="hierChild5" presStyleCnt="0"/>
      <dgm:spPr/>
    </dgm:pt>
    <dgm:pt modelId="{C4D49428-19C5-4A29-A825-3E039A0BB443}" type="pres">
      <dgm:prSet presAssocID="{60C8DCED-3661-4F1D-B87D-03E711B47A58}" presName="hierChild5" presStyleCnt="0"/>
      <dgm:spPr/>
    </dgm:pt>
    <dgm:pt modelId="{620E1D95-079C-473A-ADD2-873E97272B07}" type="pres">
      <dgm:prSet presAssocID="{90F6A7F8-852B-4795-9B9E-D91023BFE5CF}" presName="hierChild5" presStyleCnt="0"/>
      <dgm:spPr/>
    </dgm:pt>
    <dgm:pt modelId="{6BB802E8-6502-42AC-A84C-9405AD0AABFF}" type="pres">
      <dgm:prSet presAssocID="{5B020DEE-CB89-43E4-9E0B-2DF87E55363A}" presName="hierChild3" presStyleCnt="0"/>
      <dgm:spPr/>
    </dgm:pt>
  </dgm:ptLst>
  <dgm:cxnLst>
    <dgm:cxn modelId="{F6FC7D20-011E-4B96-A0E9-02567972E5BD}" type="presOf" srcId="{4E8737A2-81F2-4567-85A5-3A77B1CB86C6}" destId="{DF12FD98-2C40-4A9F-BDF7-F43DC575614E}" srcOrd="0" destOrd="0" presId="urn:microsoft.com/office/officeart/2005/8/layout/orgChart1"/>
    <dgm:cxn modelId="{0200D527-065C-49F9-A35A-BB2D4022F29F}" type="presOf" srcId="{18B00ADD-B176-4DE8-8BED-5E75A6F9EB19}" destId="{37451FC6-266C-4AAD-A521-FE94EDC7A202}" srcOrd="0" destOrd="0" presId="urn:microsoft.com/office/officeart/2005/8/layout/orgChart1"/>
    <dgm:cxn modelId="{5CDACB5F-6CCE-4E52-BEB4-5CA9A36D5719}" type="presOf" srcId="{4EF2C125-425A-4CFC-A143-445640F7BAF9}" destId="{8EC93F3F-3811-4CD9-A72E-052D2FA40F29}" srcOrd="0" destOrd="0" presId="urn:microsoft.com/office/officeart/2005/8/layout/orgChart1"/>
    <dgm:cxn modelId="{6A32E060-8345-444D-880F-ECB455008C74}" type="presOf" srcId="{5B020DEE-CB89-43E4-9E0B-2DF87E55363A}" destId="{FBBC12AA-541D-4878-8FA2-2DB932058523}" srcOrd="1" destOrd="0" presId="urn:microsoft.com/office/officeart/2005/8/layout/orgChart1"/>
    <dgm:cxn modelId="{53A21744-AD60-4C91-8F6B-669D26BE5E84}" srcId="{90F6A7F8-852B-4795-9B9E-D91023BFE5CF}" destId="{60C8DCED-3661-4F1D-B87D-03E711B47A58}" srcOrd="0" destOrd="0" parTransId="{FCE375E4-22BD-482B-AC0D-4FEC0A3E45ED}" sibTransId="{C7A930A3-2C4F-42F0-99B6-678D2D57C275}"/>
    <dgm:cxn modelId="{09FDAC45-14B1-4CCB-A723-D110A2B210E7}" srcId="{10E11177-75A5-403B-B4F6-49CA96E429BC}" destId="{5B020DEE-CB89-43E4-9E0B-2DF87E55363A}" srcOrd="0" destOrd="0" parTransId="{06F45D39-932E-44EA-8990-C7D143C00840}" sibTransId="{5686C258-0D04-409C-BFF9-51B3E0E9E937}"/>
    <dgm:cxn modelId="{A8173C7A-7167-4C46-B95C-5B8CA6A70AF7}" srcId="{5B020DEE-CB89-43E4-9E0B-2DF87E55363A}" destId="{90F6A7F8-852B-4795-9B9E-D91023BFE5CF}" srcOrd="0" destOrd="0" parTransId="{4EF2C125-425A-4CFC-A143-445640F7BAF9}" sibTransId="{5DC71DD1-A659-474F-BA0B-90306FEA1D57}"/>
    <dgm:cxn modelId="{87E2A78C-6DB3-443D-8702-1DCB6723E2D2}" type="presOf" srcId="{5B020DEE-CB89-43E4-9E0B-2DF87E55363A}" destId="{DA6008BE-88C6-4886-8225-26F17232EBDD}" srcOrd="0" destOrd="0" presId="urn:microsoft.com/office/officeart/2005/8/layout/orgChart1"/>
    <dgm:cxn modelId="{7A15129E-576E-4DEC-A4F9-9D2B328AC2D2}" type="presOf" srcId="{FCE375E4-22BD-482B-AC0D-4FEC0A3E45ED}" destId="{4E571B53-0B9B-4F35-8FF8-4D17431D43EA}" srcOrd="0" destOrd="0" presId="urn:microsoft.com/office/officeart/2005/8/layout/orgChart1"/>
    <dgm:cxn modelId="{E5913BC8-AAE7-44D3-8A0B-DF4B7B076E0C}" type="presOf" srcId="{90F6A7F8-852B-4795-9B9E-D91023BFE5CF}" destId="{1EEFC831-7F35-40AB-91D8-1A158BD80BF6}" srcOrd="0" destOrd="0" presId="urn:microsoft.com/office/officeart/2005/8/layout/orgChart1"/>
    <dgm:cxn modelId="{07613BCF-17F2-4F06-95C9-4F40A699215A}" type="presOf" srcId="{60C8DCED-3661-4F1D-B87D-03E711B47A58}" destId="{DF0A63F9-78AF-4D45-AB50-FF30F81C7EF2}" srcOrd="0" destOrd="0" presId="urn:microsoft.com/office/officeart/2005/8/layout/orgChart1"/>
    <dgm:cxn modelId="{537FA7E3-CA5A-4A10-B26B-61A61903FF70}" type="presOf" srcId="{4E8737A2-81F2-4567-85A5-3A77B1CB86C6}" destId="{FF442D9C-2159-4A3E-B717-141BA42BAA7C}" srcOrd="1" destOrd="0" presId="urn:microsoft.com/office/officeart/2005/8/layout/orgChart1"/>
    <dgm:cxn modelId="{F323EEEB-4B21-4DB0-8425-E656211D3F32}" type="presOf" srcId="{90F6A7F8-852B-4795-9B9E-D91023BFE5CF}" destId="{0F0A2863-E063-405C-8169-9031AFB329D8}" srcOrd="1" destOrd="0" presId="urn:microsoft.com/office/officeart/2005/8/layout/orgChart1"/>
    <dgm:cxn modelId="{51DFE3EF-8572-492C-88C4-0A751643B247}" type="presOf" srcId="{10E11177-75A5-403B-B4F6-49CA96E429BC}" destId="{A1566595-792F-4903-9BF7-60D4DE698C1B}" srcOrd="0" destOrd="0" presId="urn:microsoft.com/office/officeart/2005/8/layout/orgChart1"/>
    <dgm:cxn modelId="{D27C26FA-AB08-4649-B169-6478377351CF}" srcId="{60C8DCED-3661-4F1D-B87D-03E711B47A58}" destId="{4E8737A2-81F2-4567-85A5-3A77B1CB86C6}" srcOrd="0" destOrd="0" parTransId="{18B00ADD-B176-4DE8-8BED-5E75A6F9EB19}" sibTransId="{DD64C3E4-F53B-47EC-86E8-E03325951A4B}"/>
    <dgm:cxn modelId="{10DEA3FA-E322-4156-8537-599BBBA06255}" type="presOf" srcId="{60C8DCED-3661-4F1D-B87D-03E711B47A58}" destId="{D892D685-45F5-4306-B3A1-2B14955D0C3F}" srcOrd="1" destOrd="0" presId="urn:microsoft.com/office/officeart/2005/8/layout/orgChart1"/>
    <dgm:cxn modelId="{E75B63CB-E026-453D-926C-22EADB37E0F5}" type="presParOf" srcId="{A1566595-792F-4903-9BF7-60D4DE698C1B}" destId="{769F6A3B-781C-473F-A5D4-8535D2BB1901}" srcOrd="0" destOrd="0" presId="urn:microsoft.com/office/officeart/2005/8/layout/orgChart1"/>
    <dgm:cxn modelId="{D492F02E-9629-4F10-B53E-A78F8EA11764}" type="presParOf" srcId="{769F6A3B-781C-473F-A5D4-8535D2BB1901}" destId="{987D37EE-2AC4-43E0-AA67-0639C2E9E0FA}" srcOrd="0" destOrd="0" presId="urn:microsoft.com/office/officeart/2005/8/layout/orgChart1"/>
    <dgm:cxn modelId="{25850C78-B74A-4874-B330-6DE5B63F4DDE}" type="presParOf" srcId="{987D37EE-2AC4-43E0-AA67-0639C2E9E0FA}" destId="{DA6008BE-88C6-4886-8225-26F17232EBDD}" srcOrd="0" destOrd="0" presId="urn:microsoft.com/office/officeart/2005/8/layout/orgChart1"/>
    <dgm:cxn modelId="{B6B78EEE-7A7E-498F-A5B9-54DE729750FC}" type="presParOf" srcId="{987D37EE-2AC4-43E0-AA67-0639C2E9E0FA}" destId="{FBBC12AA-541D-4878-8FA2-2DB932058523}" srcOrd="1" destOrd="0" presId="urn:microsoft.com/office/officeart/2005/8/layout/orgChart1"/>
    <dgm:cxn modelId="{EE636974-B673-432E-9BBA-8F72033CB814}" type="presParOf" srcId="{769F6A3B-781C-473F-A5D4-8535D2BB1901}" destId="{456E1C17-26A2-4AE1-A649-B1FFBB10B26E}" srcOrd="1" destOrd="0" presId="urn:microsoft.com/office/officeart/2005/8/layout/orgChart1"/>
    <dgm:cxn modelId="{0E2FC85C-A679-4B6B-B88B-A4B47602065F}" type="presParOf" srcId="{456E1C17-26A2-4AE1-A649-B1FFBB10B26E}" destId="{8EC93F3F-3811-4CD9-A72E-052D2FA40F29}" srcOrd="0" destOrd="0" presId="urn:microsoft.com/office/officeart/2005/8/layout/orgChart1"/>
    <dgm:cxn modelId="{66DBDB69-79FA-49E1-BD74-BE20EAC59808}" type="presParOf" srcId="{456E1C17-26A2-4AE1-A649-B1FFBB10B26E}" destId="{EDE830D0-EF91-4DF7-AC1B-D3244323AC12}" srcOrd="1" destOrd="0" presId="urn:microsoft.com/office/officeart/2005/8/layout/orgChart1"/>
    <dgm:cxn modelId="{9E52968A-68A6-4BBB-807F-6EF60D4E5688}" type="presParOf" srcId="{EDE830D0-EF91-4DF7-AC1B-D3244323AC12}" destId="{C99738C1-1CC7-480A-9BCC-09A770DFAFAF}" srcOrd="0" destOrd="0" presId="urn:microsoft.com/office/officeart/2005/8/layout/orgChart1"/>
    <dgm:cxn modelId="{0AA3EA75-A40F-4AD1-A14C-BBFD95F7FB33}" type="presParOf" srcId="{C99738C1-1CC7-480A-9BCC-09A770DFAFAF}" destId="{1EEFC831-7F35-40AB-91D8-1A158BD80BF6}" srcOrd="0" destOrd="0" presId="urn:microsoft.com/office/officeart/2005/8/layout/orgChart1"/>
    <dgm:cxn modelId="{BBA4A3AD-E828-41B7-AB4F-9775D8BE109D}" type="presParOf" srcId="{C99738C1-1CC7-480A-9BCC-09A770DFAFAF}" destId="{0F0A2863-E063-405C-8169-9031AFB329D8}" srcOrd="1" destOrd="0" presId="urn:microsoft.com/office/officeart/2005/8/layout/orgChart1"/>
    <dgm:cxn modelId="{4BF2F8DB-5AA8-483C-B1F7-6C52BC3E4B10}" type="presParOf" srcId="{EDE830D0-EF91-4DF7-AC1B-D3244323AC12}" destId="{C2E02C30-9A09-461C-A67C-23A7244E8E64}" srcOrd="1" destOrd="0" presId="urn:microsoft.com/office/officeart/2005/8/layout/orgChart1"/>
    <dgm:cxn modelId="{909D2C06-28B7-4067-B43D-9B23CE83E20F}" type="presParOf" srcId="{C2E02C30-9A09-461C-A67C-23A7244E8E64}" destId="{4E571B53-0B9B-4F35-8FF8-4D17431D43EA}" srcOrd="0" destOrd="0" presId="urn:microsoft.com/office/officeart/2005/8/layout/orgChart1"/>
    <dgm:cxn modelId="{07BEFA03-B75C-4E12-899F-8F1E0BC841B2}" type="presParOf" srcId="{C2E02C30-9A09-461C-A67C-23A7244E8E64}" destId="{A13B0759-8E63-4D72-9F1B-3D5B8FF38E9D}" srcOrd="1" destOrd="0" presId="urn:microsoft.com/office/officeart/2005/8/layout/orgChart1"/>
    <dgm:cxn modelId="{49E8ADDF-A238-4147-BB90-A9EA74B82AFE}" type="presParOf" srcId="{A13B0759-8E63-4D72-9F1B-3D5B8FF38E9D}" destId="{9B494CCB-70BA-4298-A05F-61CB5FBC6C5D}" srcOrd="0" destOrd="0" presId="urn:microsoft.com/office/officeart/2005/8/layout/orgChart1"/>
    <dgm:cxn modelId="{A7BF52C5-03C5-4BA2-9E49-9C1273E3AC70}" type="presParOf" srcId="{9B494CCB-70BA-4298-A05F-61CB5FBC6C5D}" destId="{DF0A63F9-78AF-4D45-AB50-FF30F81C7EF2}" srcOrd="0" destOrd="0" presId="urn:microsoft.com/office/officeart/2005/8/layout/orgChart1"/>
    <dgm:cxn modelId="{BE722350-AA96-46AF-9B67-416ADC49FE29}" type="presParOf" srcId="{9B494CCB-70BA-4298-A05F-61CB5FBC6C5D}" destId="{D892D685-45F5-4306-B3A1-2B14955D0C3F}" srcOrd="1" destOrd="0" presId="urn:microsoft.com/office/officeart/2005/8/layout/orgChart1"/>
    <dgm:cxn modelId="{3D3ADE8A-0333-4635-9065-3F2B76B4F080}" type="presParOf" srcId="{A13B0759-8E63-4D72-9F1B-3D5B8FF38E9D}" destId="{B44F0269-01D5-4B5B-9D75-EBD5FB5F01E4}" srcOrd="1" destOrd="0" presId="urn:microsoft.com/office/officeart/2005/8/layout/orgChart1"/>
    <dgm:cxn modelId="{98C9CA4E-C20E-40EC-9550-7837BAABEB99}" type="presParOf" srcId="{B44F0269-01D5-4B5B-9D75-EBD5FB5F01E4}" destId="{37451FC6-266C-4AAD-A521-FE94EDC7A202}" srcOrd="0" destOrd="0" presId="urn:microsoft.com/office/officeart/2005/8/layout/orgChart1"/>
    <dgm:cxn modelId="{8D414D8E-C635-4EE4-9B06-BC3B75F4D725}" type="presParOf" srcId="{B44F0269-01D5-4B5B-9D75-EBD5FB5F01E4}" destId="{94002863-7C49-4B23-8335-5001F4FDA228}" srcOrd="1" destOrd="0" presId="urn:microsoft.com/office/officeart/2005/8/layout/orgChart1"/>
    <dgm:cxn modelId="{AA4A6F5C-6DFE-4900-A779-42864501DE24}" type="presParOf" srcId="{94002863-7C49-4B23-8335-5001F4FDA228}" destId="{254CB2EA-0E2A-45EC-A944-1331A7999A61}" srcOrd="0" destOrd="0" presId="urn:microsoft.com/office/officeart/2005/8/layout/orgChart1"/>
    <dgm:cxn modelId="{19D60278-F8EE-437D-982D-23C961622E2C}" type="presParOf" srcId="{254CB2EA-0E2A-45EC-A944-1331A7999A61}" destId="{DF12FD98-2C40-4A9F-BDF7-F43DC575614E}" srcOrd="0" destOrd="0" presId="urn:microsoft.com/office/officeart/2005/8/layout/orgChart1"/>
    <dgm:cxn modelId="{3FA0F3A5-1F96-480F-86AC-95E11164F0D1}" type="presParOf" srcId="{254CB2EA-0E2A-45EC-A944-1331A7999A61}" destId="{FF442D9C-2159-4A3E-B717-141BA42BAA7C}" srcOrd="1" destOrd="0" presId="urn:microsoft.com/office/officeart/2005/8/layout/orgChart1"/>
    <dgm:cxn modelId="{6D003E9A-FB00-4118-8250-24367AA9EB4C}" type="presParOf" srcId="{94002863-7C49-4B23-8335-5001F4FDA228}" destId="{1B27EAB4-9472-459D-A0C3-AFE3C865FEBB}" srcOrd="1" destOrd="0" presId="urn:microsoft.com/office/officeart/2005/8/layout/orgChart1"/>
    <dgm:cxn modelId="{F8B60530-75EB-4EF9-9119-14C9148569DF}" type="presParOf" srcId="{94002863-7C49-4B23-8335-5001F4FDA228}" destId="{4D1DFCB2-0BEB-4BF1-BED9-4A74D30F751C}" srcOrd="2" destOrd="0" presId="urn:microsoft.com/office/officeart/2005/8/layout/orgChart1"/>
    <dgm:cxn modelId="{FFD15C05-109D-4881-8193-8A63B68091DC}" type="presParOf" srcId="{A13B0759-8E63-4D72-9F1B-3D5B8FF38E9D}" destId="{C4D49428-19C5-4A29-A825-3E039A0BB443}" srcOrd="2" destOrd="0" presId="urn:microsoft.com/office/officeart/2005/8/layout/orgChart1"/>
    <dgm:cxn modelId="{ED5F1344-6E81-49E2-9FBE-BA26C9B1DD45}" type="presParOf" srcId="{EDE830D0-EF91-4DF7-AC1B-D3244323AC12}" destId="{620E1D95-079C-473A-ADD2-873E97272B07}" srcOrd="2" destOrd="0" presId="urn:microsoft.com/office/officeart/2005/8/layout/orgChart1"/>
    <dgm:cxn modelId="{421F7F04-5EF4-4C60-A5C3-05651F733F2A}" type="presParOf" srcId="{769F6A3B-781C-473F-A5D4-8535D2BB1901}" destId="{6BB802E8-6502-42AC-A84C-9405AD0AABFF}" srcOrd="2" destOrd="0" presId="urn:microsoft.com/office/officeart/2005/8/layout/orgChart1"/>
  </dgm:cxnLst>
  <dgm:bg/>
  <dgm:whole/>
  <dgm:extLst>
    <a:ext uri="http://schemas.microsoft.com/office/drawing/2008/diagram">
      <dsp:dataModelExt xmlns:dsp="http://schemas.microsoft.com/office/drawing/2008/diagram" relId="rId14"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37451FC6-266C-4AAD-A521-FE94EDC7A202}">
      <dsp:nvSpPr>
        <dsp:cNvPr id="0" name=""/>
        <dsp:cNvSpPr/>
      </dsp:nvSpPr>
      <dsp:spPr>
        <a:xfrm>
          <a:off x="3170237" y="1928922"/>
          <a:ext cx="91440" cy="181162"/>
        </a:xfrm>
        <a:custGeom>
          <a:avLst/>
          <a:gdLst/>
          <a:ahLst/>
          <a:cxnLst/>
          <a:rect l="0" t="0" r="0" b="0"/>
          <a:pathLst>
            <a:path>
              <a:moveTo>
                <a:pt x="45720" y="0"/>
              </a:moveTo>
              <a:lnTo>
                <a:pt x="45720" y="181162"/>
              </a:lnTo>
            </a:path>
          </a:pathLst>
        </a:custGeom>
        <a:noFill/>
        <a:ln w="12700" cap="flat" cmpd="sng" algn="ctr">
          <a:solidFill>
            <a:srgbClr val="002858">
              <a:shade val="8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4E571B53-0B9B-4F35-8FF8-4D17431D43EA}">
      <dsp:nvSpPr>
        <dsp:cNvPr id="0" name=""/>
        <dsp:cNvSpPr/>
      </dsp:nvSpPr>
      <dsp:spPr>
        <a:xfrm>
          <a:off x="3170237" y="1225839"/>
          <a:ext cx="91440" cy="181162"/>
        </a:xfrm>
        <a:custGeom>
          <a:avLst/>
          <a:gdLst/>
          <a:ahLst/>
          <a:cxnLst/>
          <a:rect l="0" t="0" r="0" b="0"/>
          <a:pathLst>
            <a:path>
              <a:moveTo>
                <a:pt x="45720" y="0"/>
              </a:moveTo>
              <a:lnTo>
                <a:pt x="45720" y="181162"/>
              </a:lnTo>
            </a:path>
          </a:pathLst>
        </a:custGeom>
        <a:noFill/>
        <a:ln w="12700" cap="flat" cmpd="sng" algn="ctr">
          <a:solidFill>
            <a:srgbClr val="002858">
              <a:shade val="8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8EC93F3F-3811-4CD9-A72E-052D2FA40F29}">
      <dsp:nvSpPr>
        <dsp:cNvPr id="0" name=""/>
        <dsp:cNvSpPr/>
      </dsp:nvSpPr>
      <dsp:spPr>
        <a:xfrm>
          <a:off x="3170237" y="522755"/>
          <a:ext cx="91440" cy="181162"/>
        </a:xfrm>
        <a:custGeom>
          <a:avLst/>
          <a:gdLst/>
          <a:ahLst/>
          <a:cxnLst/>
          <a:rect l="0" t="0" r="0" b="0"/>
          <a:pathLst>
            <a:path>
              <a:moveTo>
                <a:pt x="45720" y="0"/>
              </a:moveTo>
              <a:lnTo>
                <a:pt x="45720" y="181162"/>
              </a:lnTo>
            </a:path>
          </a:pathLst>
        </a:custGeom>
        <a:noFill/>
        <a:ln w="12700" cap="flat" cmpd="sng" algn="ctr">
          <a:solidFill>
            <a:srgbClr val="002858">
              <a:shade val="6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DA6008BE-88C6-4886-8225-26F17232EBDD}">
      <dsp:nvSpPr>
        <dsp:cNvPr id="0" name=""/>
        <dsp:cNvSpPr/>
      </dsp:nvSpPr>
      <dsp:spPr>
        <a:xfrm>
          <a:off x="2067567" y="834"/>
          <a:ext cx="2296779" cy="521920"/>
        </a:xfrm>
        <a:prstGeom prst="rect">
          <a:avLst/>
        </a:prstGeom>
        <a:solidFill>
          <a:srgbClr val="002858">
            <a:hueOff val="0"/>
            <a:satOff val="0"/>
            <a:lumOff val="0"/>
            <a:alphaOff val="0"/>
          </a:srgbClr>
        </a:solidFill>
        <a:ln w="12700" cap="flat" cmpd="sng" algn="ctr">
          <a:solidFill>
            <a:srgbClr val="D0D1DB">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8000" tIns="11430" rIns="108000" bIns="11430" numCol="1" spcCol="1270" anchor="ctr" anchorCtr="0">
          <a:noAutofit/>
        </a:bodyPr>
        <a:lstStyle/>
        <a:p>
          <a:pPr marL="0" lvl="0" indent="0" algn="ctr" defTabSz="800100">
            <a:lnSpc>
              <a:spcPct val="90000"/>
            </a:lnSpc>
            <a:spcBef>
              <a:spcPct val="0"/>
            </a:spcBef>
            <a:spcAft>
              <a:spcPct val="35000"/>
            </a:spcAft>
            <a:buNone/>
          </a:pPr>
          <a:r>
            <a:rPr lang="en-GB" sz="1800" kern="1200">
              <a:solidFill>
                <a:sysClr val="window" lastClr="FFFFFF"/>
              </a:solidFill>
              <a:latin typeface="Calibri" panose="020F0502020204030204"/>
              <a:ea typeface="+mn-ea"/>
              <a:cs typeface="+mn-cs"/>
            </a:rPr>
            <a:t>Headteacher</a:t>
          </a:r>
        </a:p>
      </dsp:txBody>
      <dsp:txXfrm>
        <a:off x="2067567" y="834"/>
        <a:ext cx="2296779" cy="521920"/>
      </dsp:txXfrm>
    </dsp:sp>
    <dsp:sp modelId="{1EEFC831-7F35-40AB-91D8-1A158BD80BF6}">
      <dsp:nvSpPr>
        <dsp:cNvPr id="0" name=""/>
        <dsp:cNvSpPr/>
      </dsp:nvSpPr>
      <dsp:spPr>
        <a:xfrm>
          <a:off x="2067567" y="703918"/>
          <a:ext cx="2296779" cy="521920"/>
        </a:xfrm>
        <a:prstGeom prst="rect">
          <a:avLst/>
        </a:prstGeom>
        <a:solidFill>
          <a:srgbClr val="002858">
            <a:hueOff val="0"/>
            <a:satOff val="0"/>
            <a:lumOff val="0"/>
            <a:alphaOff val="0"/>
          </a:srgbClr>
        </a:solidFill>
        <a:ln w="12700" cap="flat" cmpd="sng" algn="ctr">
          <a:solidFill>
            <a:srgbClr val="D0D1DB">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8000" tIns="11430" rIns="108000" bIns="11430" numCol="1" spcCol="1270" anchor="ctr" anchorCtr="0">
          <a:noAutofit/>
        </a:bodyPr>
        <a:lstStyle/>
        <a:p>
          <a:pPr marL="0" lvl="0" indent="0" algn="ctr" defTabSz="800100">
            <a:lnSpc>
              <a:spcPct val="90000"/>
            </a:lnSpc>
            <a:spcBef>
              <a:spcPct val="0"/>
            </a:spcBef>
            <a:spcAft>
              <a:spcPct val="35000"/>
            </a:spcAft>
            <a:buNone/>
          </a:pPr>
          <a:r>
            <a:rPr lang="en-GB" sz="1800" kern="1200">
              <a:solidFill>
                <a:sysClr val="window" lastClr="FFFFFF"/>
              </a:solidFill>
              <a:latin typeface="Calibri" panose="020F0502020204030204"/>
              <a:ea typeface="+mn-ea"/>
              <a:cs typeface="+mn-cs"/>
            </a:rPr>
            <a:t>Assistant Headteacher</a:t>
          </a:r>
        </a:p>
      </dsp:txBody>
      <dsp:txXfrm>
        <a:off x="2067567" y="703918"/>
        <a:ext cx="2296779" cy="521920"/>
      </dsp:txXfrm>
    </dsp:sp>
    <dsp:sp modelId="{DF0A63F9-78AF-4D45-AB50-FF30F81C7EF2}">
      <dsp:nvSpPr>
        <dsp:cNvPr id="0" name=""/>
        <dsp:cNvSpPr/>
      </dsp:nvSpPr>
      <dsp:spPr>
        <a:xfrm>
          <a:off x="2067567" y="1407001"/>
          <a:ext cx="2296779" cy="521920"/>
        </a:xfrm>
        <a:prstGeom prst="rect">
          <a:avLst/>
        </a:prstGeom>
        <a:solidFill>
          <a:srgbClr val="002858">
            <a:hueOff val="0"/>
            <a:satOff val="0"/>
            <a:lumOff val="0"/>
            <a:alphaOff val="0"/>
          </a:srgbClr>
        </a:solidFill>
        <a:ln w="12700" cap="flat" cmpd="sng" algn="ctr">
          <a:solidFill>
            <a:srgbClr val="D0D1DB">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8000" tIns="11430" rIns="108000" bIns="11430" numCol="1" spcCol="1270" anchor="ctr" anchorCtr="0">
          <a:noAutofit/>
        </a:bodyPr>
        <a:lstStyle/>
        <a:p>
          <a:pPr marL="0" lvl="0" indent="0" algn="ctr" defTabSz="800100">
            <a:lnSpc>
              <a:spcPct val="90000"/>
            </a:lnSpc>
            <a:spcBef>
              <a:spcPct val="0"/>
            </a:spcBef>
            <a:spcAft>
              <a:spcPct val="35000"/>
            </a:spcAft>
            <a:buNone/>
          </a:pPr>
          <a:r>
            <a:rPr lang="en-GB" sz="1800" kern="1200">
              <a:solidFill>
                <a:sysClr val="window" lastClr="FFFFFF"/>
              </a:solidFill>
              <a:latin typeface="Calibri" panose="020F0502020204030204"/>
              <a:ea typeface="+mn-ea"/>
              <a:cs typeface="+mn-cs"/>
            </a:rPr>
            <a:t>Curriculum Leader </a:t>
          </a:r>
        </a:p>
      </dsp:txBody>
      <dsp:txXfrm>
        <a:off x="2067567" y="1407001"/>
        <a:ext cx="2296779" cy="521920"/>
      </dsp:txXfrm>
    </dsp:sp>
    <dsp:sp modelId="{DF12FD98-2C40-4A9F-BDF7-F43DC575614E}">
      <dsp:nvSpPr>
        <dsp:cNvPr id="0" name=""/>
        <dsp:cNvSpPr/>
      </dsp:nvSpPr>
      <dsp:spPr>
        <a:xfrm>
          <a:off x="2067567" y="2110085"/>
          <a:ext cx="2296779" cy="521920"/>
        </a:xfrm>
        <a:prstGeom prst="rect">
          <a:avLst/>
        </a:prstGeom>
        <a:solidFill>
          <a:srgbClr val="002858">
            <a:hueOff val="0"/>
            <a:satOff val="0"/>
            <a:lumOff val="0"/>
            <a:alphaOff val="0"/>
          </a:srgbClr>
        </a:solidFill>
        <a:ln w="12700" cap="flat" cmpd="sng" algn="ctr">
          <a:solidFill>
            <a:srgbClr val="D0D1DB">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8000" tIns="11430" rIns="108000" bIns="11430" numCol="1" spcCol="1270" anchor="ctr" anchorCtr="0">
          <a:noAutofit/>
        </a:bodyPr>
        <a:lstStyle/>
        <a:p>
          <a:pPr marL="0" lvl="0" indent="0" algn="ctr" defTabSz="800100">
            <a:lnSpc>
              <a:spcPct val="90000"/>
            </a:lnSpc>
            <a:spcBef>
              <a:spcPct val="0"/>
            </a:spcBef>
            <a:spcAft>
              <a:spcPct val="35000"/>
            </a:spcAft>
            <a:buNone/>
          </a:pPr>
          <a:r>
            <a:rPr lang="en-GB" sz="1800" kern="1200">
              <a:solidFill>
                <a:sysClr val="window" lastClr="FFFFFF"/>
              </a:solidFill>
              <a:latin typeface="Calibri" panose="020F0502020204030204"/>
              <a:ea typeface="+mn-ea"/>
              <a:cs typeface="+mn-cs"/>
            </a:rPr>
            <a:t>Subject Teacher</a:t>
          </a:r>
        </a:p>
      </dsp:txBody>
      <dsp:txXfrm>
        <a:off x="2067567" y="2110085"/>
        <a:ext cx="2296779" cy="521920"/>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Aldworth 2020">
      <a:dk1>
        <a:sysClr val="windowText" lastClr="000000"/>
      </a:dk1>
      <a:lt1>
        <a:sysClr val="window" lastClr="FFFFFF"/>
      </a:lt1>
      <a:dk2>
        <a:srgbClr val="002858"/>
      </a:dk2>
      <a:lt2>
        <a:srgbClr val="D0D1DB"/>
      </a:lt2>
      <a:accent1>
        <a:srgbClr val="28D2D1"/>
      </a:accent1>
      <a:accent2>
        <a:srgbClr val="989AA5"/>
      </a:accent2>
      <a:accent3>
        <a:srgbClr val="C4BCC1"/>
      </a:accent3>
      <a:accent4>
        <a:srgbClr val="C0504D"/>
      </a:accent4>
      <a:accent5>
        <a:srgbClr val="9BBB59"/>
      </a:accent5>
      <a:accent6>
        <a:srgbClr val="F79646"/>
      </a:accent6>
      <a:hlink>
        <a:srgbClr val="0000FF"/>
      </a:hlink>
      <a:folHlink>
        <a:srgbClr val="800080"/>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445963E-F1C4-414F-80FF-FEF29D716F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6</Pages>
  <Words>1426</Words>
  <Characters>8134</Characters>
  <Application>Microsoft Office Word</Application>
  <DocSecurity>0</DocSecurity>
  <Lines>67</Lines>
  <Paragraphs>19</Paragraphs>
  <ScaleCrop>false</ScaleCrop>
  <HeadingPairs>
    <vt:vector size="2" baseType="variant">
      <vt:variant>
        <vt:lpstr>Title</vt:lpstr>
      </vt:variant>
      <vt:variant>
        <vt:i4>1</vt:i4>
      </vt:variant>
    </vt:vector>
  </HeadingPairs>
  <TitlesOfParts>
    <vt:vector size="1" baseType="lpstr">
      <vt:lpstr/>
    </vt:vector>
  </TitlesOfParts>
  <Company>Aldworth School</Company>
  <LinksUpToDate>false</LinksUpToDate>
  <CharactersWithSpaces>9541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 Chilvers</dc:creator>
  <cp:keywords/>
  <dc:description/>
  <cp:lastModifiedBy>Mrs S Henry</cp:lastModifiedBy>
  <cp:revision>5</cp:revision>
  <cp:lastPrinted>2024-09-24T16:15:00Z</cp:lastPrinted>
  <dcterms:created xsi:type="dcterms:W3CDTF">2026-03-05T15:52:00Z</dcterms:created>
  <dcterms:modified xsi:type="dcterms:W3CDTF">2026-04-24T15:08:00Z</dcterms:modified>
</cp:coreProperties>
</file>