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84332" w14:textId="0B94ABFD" w:rsidR="003C466A" w:rsidRDefault="0088607D">
      <w:pPr>
        <w:spacing w:after="0" w:line="240" w:lineRule="auto"/>
        <w:rPr>
          <w:rFonts w:ascii="Crimson Pro SemiBold" w:hAnsi="Crimson Pro SemiBold"/>
          <w:noProof/>
          <w:sz w:val="48"/>
        </w:rPr>
      </w:pPr>
      <w:r>
        <w:rPr>
          <w:rFonts w:ascii="Crimson Pro SemiBold" w:hAnsi="Crimson Pro SemiBold"/>
          <w:noProof/>
          <w:sz w:val="56"/>
        </w:rPr>
        <w:drawing>
          <wp:anchor distT="0" distB="0" distL="114300" distR="114300" simplePos="0" relativeHeight="251657216" behindDoc="1" locked="0" layoutInCell="1" allowOverlap="1" wp14:anchorId="2BF572EF" wp14:editId="0247175D">
            <wp:simplePos x="0" y="0"/>
            <wp:positionH relativeFrom="page">
              <wp:align>center</wp:align>
            </wp:positionH>
            <wp:positionV relativeFrom="page">
              <wp:align>center</wp:align>
            </wp:positionV>
            <wp:extent cx="7617600" cy="1077480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cancy Front Page Graphic.png"/>
                    <pic:cNvPicPr/>
                  </pic:nvPicPr>
                  <pic:blipFill>
                    <a:blip r:embed="rId6">
                      <a:extLst>
                        <a:ext uri="{28A0092B-C50C-407E-A947-70E740481C1C}">
                          <a14:useLocalDpi xmlns:a14="http://schemas.microsoft.com/office/drawing/2010/main" val="0"/>
                        </a:ext>
                      </a:extLst>
                    </a:blip>
                    <a:stretch>
                      <a:fillRect/>
                    </a:stretch>
                  </pic:blipFill>
                  <pic:spPr>
                    <a:xfrm>
                      <a:off x="0" y="0"/>
                      <a:ext cx="7617600" cy="10774800"/>
                    </a:xfrm>
                    <a:prstGeom prst="rect">
                      <a:avLst/>
                    </a:prstGeom>
                  </pic:spPr>
                </pic:pic>
              </a:graphicData>
            </a:graphic>
            <wp14:sizeRelH relativeFrom="page">
              <wp14:pctWidth>0</wp14:pctWidth>
            </wp14:sizeRelH>
            <wp14:sizeRelV relativeFrom="page">
              <wp14:pctHeight>0</wp14:pctHeight>
            </wp14:sizeRelV>
          </wp:anchor>
        </w:drawing>
      </w:r>
      <w:r w:rsidR="00CB1E72">
        <w:rPr>
          <w:rFonts w:ascii="Crimson Pro SemiBold" w:hAnsi="Crimson Pro SemiBold"/>
          <w:noProof/>
          <w:sz w:val="48"/>
        </w:rPr>
        <w:t>Head</w:t>
      </w:r>
      <w:r w:rsidR="001907FD">
        <w:rPr>
          <w:rFonts w:ascii="Crimson Pro SemiBold" w:hAnsi="Crimson Pro SemiBold"/>
          <w:noProof/>
          <w:sz w:val="48"/>
        </w:rPr>
        <w:t xml:space="preserve"> of </w:t>
      </w:r>
      <w:r w:rsidR="00FE30F6">
        <w:rPr>
          <w:rFonts w:ascii="Crimson Pro SemiBold" w:hAnsi="Crimson Pro SemiBold"/>
          <w:noProof/>
          <w:sz w:val="48"/>
        </w:rPr>
        <w:t>Science</w:t>
      </w:r>
    </w:p>
    <w:p w14:paraId="40D6B226" w14:textId="77777777" w:rsidR="003C466A" w:rsidRDefault="003C466A">
      <w:pPr>
        <w:spacing w:after="0" w:line="240" w:lineRule="auto"/>
        <w:rPr>
          <w:rFonts w:ascii="Co Headline" w:hAnsi="Co Headline"/>
        </w:rPr>
      </w:pPr>
    </w:p>
    <w:tbl>
      <w:tblPr>
        <w:tblStyle w:val="TableGrid"/>
        <w:tblW w:w="0" w:type="auto"/>
        <w:tblLook w:val="04A0" w:firstRow="1" w:lastRow="0" w:firstColumn="1" w:lastColumn="0" w:noHBand="0" w:noVBand="1"/>
      </w:tblPr>
      <w:tblGrid>
        <w:gridCol w:w="2547"/>
        <w:gridCol w:w="4536"/>
      </w:tblGrid>
      <w:tr w:rsidR="003C466A" w14:paraId="276F9723"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077D459B" w14:textId="77777777" w:rsidR="003C466A" w:rsidRDefault="0088607D">
            <w:pPr>
              <w:rPr>
                <w:rFonts w:ascii="Crimson Pro" w:hAnsi="Crimson Pro"/>
                <w:b/>
                <w:sz w:val="32"/>
                <w:szCs w:val="32"/>
                <w:lang w:val="en-US"/>
              </w:rPr>
            </w:pPr>
            <w:r>
              <w:rPr>
                <w:rFonts w:ascii="Crimson Pro" w:hAnsi="Crimson Pro"/>
                <w:b/>
                <w:sz w:val="32"/>
                <w:szCs w:val="32"/>
                <w:lang w:val="en-US"/>
              </w:rPr>
              <w:t>Grade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BE41111" w14:textId="2A7EA6D6" w:rsidR="003C466A" w:rsidRDefault="0088607D">
            <w:pPr>
              <w:rPr>
                <w:rFonts w:ascii="Crimson Pro" w:hAnsi="Crimson Pro"/>
                <w:sz w:val="32"/>
                <w:szCs w:val="32"/>
                <w:lang w:val="en-US"/>
              </w:rPr>
            </w:pPr>
            <w:r>
              <w:rPr>
                <w:rFonts w:ascii="Crimson Pro" w:hAnsi="Crimson Pro"/>
                <w:sz w:val="32"/>
                <w:szCs w:val="32"/>
                <w:lang w:val="en-US"/>
              </w:rPr>
              <w:t>MPR/UPR</w:t>
            </w:r>
            <w:r w:rsidR="00CB1E72">
              <w:rPr>
                <w:rFonts w:ascii="Crimson Pro" w:hAnsi="Crimson Pro"/>
                <w:sz w:val="32"/>
                <w:szCs w:val="32"/>
                <w:lang w:val="en-US"/>
              </w:rPr>
              <w:t xml:space="preserve"> + TLR </w:t>
            </w:r>
            <w:r w:rsidR="00377128">
              <w:rPr>
                <w:rFonts w:ascii="Crimson Pro" w:hAnsi="Crimson Pro"/>
                <w:sz w:val="32"/>
                <w:szCs w:val="32"/>
                <w:lang w:val="en-US"/>
              </w:rPr>
              <w:t>1b (£12,523)</w:t>
            </w:r>
          </w:p>
        </w:tc>
      </w:tr>
      <w:tr w:rsidR="003C466A" w14:paraId="347449C3"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7F05EB29" w14:textId="77777777" w:rsidR="003C466A" w:rsidRDefault="0088607D">
            <w:pPr>
              <w:rPr>
                <w:rFonts w:ascii="Crimson Pro" w:hAnsi="Crimson Pro"/>
                <w:b/>
                <w:sz w:val="32"/>
                <w:szCs w:val="32"/>
                <w:lang w:val="en-US"/>
              </w:rPr>
            </w:pPr>
            <w:r>
              <w:rPr>
                <w:rFonts w:ascii="Crimson Pro" w:hAnsi="Crimson Pro"/>
                <w:b/>
                <w:sz w:val="32"/>
                <w:szCs w:val="32"/>
                <w:lang w:val="en-US"/>
              </w:rPr>
              <w:t>Working hours</w:t>
            </w:r>
          </w:p>
        </w:tc>
        <w:tc>
          <w:tcPr>
            <w:tcW w:w="4536" w:type="dxa"/>
            <w:tcBorders>
              <w:top w:val="single" w:sz="4" w:space="0" w:color="auto"/>
              <w:left w:val="single" w:sz="4" w:space="0" w:color="auto"/>
              <w:bottom w:val="single" w:sz="4" w:space="0" w:color="auto"/>
              <w:right w:val="single" w:sz="4" w:space="0" w:color="auto"/>
            </w:tcBorders>
            <w:vAlign w:val="center"/>
          </w:tcPr>
          <w:p w14:paraId="211B6EBF" w14:textId="77777777" w:rsidR="003C466A" w:rsidRDefault="0088607D">
            <w:pPr>
              <w:rPr>
                <w:rFonts w:ascii="Crimson Pro" w:hAnsi="Crimson Pro"/>
                <w:sz w:val="32"/>
                <w:szCs w:val="32"/>
                <w:lang w:val="en-US"/>
              </w:rPr>
            </w:pPr>
            <w:r>
              <w:rPr>
                <w:rFonts w:ascii="Crimson Pro" w:hAnsi="Crimson Pro"/>
                <w:sz w:val="32"/>
                <w:szCs w:val="32"/>
                <w:lang w:val="en-US"/>
              </w:rPr>
              <w:t>Full time</w:t>
            </w:r>
          </w:p>
        </w:tc>
      </w:tr>
      <w:tr w:rsidR="003C466A" w14:paraId="471A126D"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6C3E9667" w14:textId="77777777" w:rsidR="003C466A" w:rsidRDefault="0088607D">
            <w:pPr>
              <w:rPr>
                <w:rFonts w:ascii="Crimson Pro" w:hAnsi="Crimson Pro"/>
                <w:b/>
                <w:sz w:val="32"/>
                <w:szCs w:val="32"/>
                <w:lang w:val="en-US"/>
              </w:rPr>
            </w:pPr>
            <w:r>
              <w:rPr>
                <w:rFonts w:ascii="Crimson Pro" w:hAnsi="Crimson Pro"/>
                <w:b/>
                <w:sz w:val="32"/>
                <w:szCs w:val="32"/>
                <w:lang w:val="en-US"/>
              </w:rPr>
              <w:t>Start Date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81CE215" w14:textId="3DF0CA9A" w:rsidR="003C466A" w:rsidRDefault="00500D89">
            <w:pPr>
              <w:rPr>
                <w:rFonts w:ascii="Crimson Pro" w:hAnsi="Crimson Pro"/>
                <w:sz w:val="32"/>
                <w:szCs w:val="32"/>
                <w:lang w:val="en-US"/>
              </w:rPr>
            </w:pPr>
            <w:r>
              <w:rPr>
                <w:rFonts w:ascii="Crimson Pro" w:hAnsi="Crimson Pro"/>
                <w:sz w:val="32"/>
                <w:szCs w:val="32"/>
                <w:lang w:val="en-US"/>
              </w:rPr>
              <w:t>September</w:t>
            </w:r>
            <w:r w:rsidR="0071643B">
              <w:rPr>
                <w:rFonts w:ascii="Crimson Pro" w:hAnsi="Crimson Pro"/>
                <w:sz w:val="32"/>
                <w:szCs w:val="32"/>
                <w:lang w:val="en-US"/>
              </w:rPr>
              <w:t xml:space="preserve"> 2026</w:t>
            </w:r>
          </w:p>
        </w:tc>
      </w:tr>
    </w:tbl>
    <w:p w14:paraId="4E41AE6C" w14:textId="77777777" w:rsidR="003C466A" w:rsidRDefault="003C466A">
      <w:pPr>
        <w:spacing w:after="0" w:line="240" w:lineRule="auto"/>
        <w:rPr>
          <w:rFonts w:ascii="Montserrat" w:hAnsi="Montserrat"/>
        </w:rPr>
      </w:pPr>
    </w:p>
    <w:p w14:paraId="48CD425F" w14:textId="77777777" w:rsidR="003C466A" w:rsidRPr="00500D89" w:rsidRDefault="0088607D" w:rsidP="00500D89">
      <w:pPr>
        <w:spacing w:after="0" w:line="240" w:lineRule="auto"/>
        <w:ind w:right="425"/>
        <w:jc w:val="both"/>
        <w:rPr>
          <w:rFonts w:ascii="Crimson Pro" w:hAnsi="Crimson Pro"/>
          <w:sz w:val="24"/>
          <w:szCs w:val="24"/>
        </w:rPr>
      </w:pPr>
      <w:r w:rsidRPr="00500D89">
        <w:rPr>
          <w:rFonts w:ascii="Crimson Pro" w:hAnsi="Crimson Pro"/>
          <w:sz w:val="24"/>
          <w:szCs w:val="24"/>
        </w:rPr>
        <w:t xml:space="preserve">Should you wish to visit the school or talk to key staff prior to application then we would welcome the opportunity to meet you and show you around our school.  </w:t>
      </w:r>
    </w:p>
    <w:p w14:paraId="057807E3" w14:textId="77777777" w:rsidR="003C466A" w:rsidRPr="00500D89" w:rsidRDefault="003C466A" w:rsidP="00500D89">
      <w:pPr>
        <w:spacing w:after="0" w:line="240" w:lineRule="auto"/>
        <w:ind w:right="425"/>
        <w:jc w:val="both"/>
        <w:rPr>
          <w:rFonts w:ascii="Crimson Pro" w:hAnsi="Crimson Pro"/>
          <w:sz w:val="24"/>
          <w:szCs w:val="24"/>
        </w:rPr>
      </w:pPr>
    </w:p>
    <w:p w14:paraId="68D34CFB" w14:textId="692DB643" w:rsidR="003C466A" w:rsidRPr="00500D89" w:rsidRDefault="0088607D" w:rsidP="00500D89">
      <w:pPr>
        <w:spacing w:after="0" w:line="240" w:lineRule="auto"/>
        <w:ind w:right="425"/>
        <w:jc w:val="both"/>
        <w:rPr>
          <w:rFonts w:ascii="Crimson Pro" w:hAnsi="Crimson Pro"/>
          <w:sz w:val="24"/>
          <w:szCs w:val="24"/>
        </w:rPr>
      </w:pPr>
      <w:r w:rsidRPr="00500D89">
        <w:rPr>
          <w:rFonts w:ascii="Crimson Pro" w:hAnsi="Crimson Pro"/>
          <w:sz w:val="24"/>
          <w:szCs w:val="24"/>
        </w:rPr>
        <w:t xml:space="preserve">If you would like to arrange an informal chat with </w:t>
      </w:r>
      <w:r w:rsidR="00F34E9E" w:rsidRPr="00500D89">
        <w:rPr>
          <w:rFonts w:ascii="Crimson Pro" w:hAnsi="Crimson Pro"/>
          <w:sz w:val="24"/>
          <w:szCs w:val="24"/>
        </w:rPr>
        <w:t xml:space="preserve">Mrs </w:t>
      </w:r>
      <w:r w:rsidR="00377128">
        <w:rPr>
          <w:rFonts w:ascii="Crimson Pro" w:hAnsi="Crimson Pro"/>
          <w:sz w:val="24"/>
          <w:szCs w:val="24"/>
        </w:rPr>
        <w:t xml:space="preserve">C Poulton, Deputy </w:t>
      </w:r>
      <w:r w:rsidR="00500D89">
        <w:rPr>
          <w:rFonts w:ascii="Crimson Pro" w:hAnsi="Crimson Pro"/>
          <w:sz w:val="24"/>
          <w:szCs w:val="24"/>
        </w:rPr>
        <w:t>Headteac</w:t>
      </w:r>
      <w:r w:rsidR="00F97108">
        <w:rPr>
          <w:rFonts w:ascii="Crimson Pro" w:hAnsi="Crimson Pro"/>
          <w:sz w:val="24"/>
          <w:szCs w:val="24"/>
        </w:rPr>
        <w:t>h</w:t>
      </w:r>
      <w:r w:rsidR="00500D89">
        <w:rPr>
          <w:rFonts w:ascii="Crimson Pro" w:hAnsi="Crimson Pro"/>
          <w:sz w:val="24"/>
          <w:szCs w:val="24"/>
        </w:rPr>
        <w:t>er</w:t>
      </w:r>
      <w:r w:rsidRPr="00500D89">
        <w:rPr>
          <w:rFonts w:ascii="Crimson Pro" w:hAnsi="Crimson Pro"/>
          <w:sz w:val="24"/>
          <w:szCs w:val="24"/>
        </w:rPr>
        <w:t xml:space="preserve">, then please call 01256 322691 or email </w:t>
      </w:r>
      <w:r w:rsidR="00F34E9E" w:rsidRPr="00500D89">
        <w:rPr>
          <w:rFonts w:ascii="Crimson Pro" w:hAnsi="Crimson Pro"/>
          <w:sz w:val="24"/>
          <w:szCs w:val="24"/>
        </w:rPr>
        <w:t>recruitment</w:t>
      </w:r>
      <w:r w:rsidRPr="00500D89">
        <w:rPr>
          <w:rFonts w:ascii="Crimson Pro" w:hAnsi="Crimson Pro"/>
          <w:sz w:val="24"/>
          <w:szCs w:val="24"/>
        </w:rPr>
        <w:t>@</w:t>
      </w:r>
      <w:r w:rsidR="00A9759C" w:rsidRPr="00500D89">
        <w:rPr>
          <w:rFonts w:ascii="Crimson Pro" w:hAnsi="Crimson Pro"/>
          <w:sz w:val="24"/>
          <w:szCs w:val="24"/>
        </w:rPr>
        <w:t>tbcs.sfet.org.uk</w:t>
      </w:r>
    </w:p>
    <w:p w14:paraId="0D3D17E5" w14:textId="77777777" w:rsidR="003C466A" w:rsidRDefault="003C466A">
      <w:pPr>
        <w:spacing w:after="0" w:line="240" w:lineRule="auto"/>
        <w:ind w:right="425"/>
        <w:rPr>
          <w:rFonts w:ascii="Crimson Pro" w:hAnsi="Crimson Pro"/>
          <w:sz w:val="28"/>
        </w:rPr>
      </w:pPr>
    </w:p>
    <w:tbl>
      <w:tblPr>
        <w:tblStyle w:val="TableGrid"/>
        <w:tblpPr w:leftFromText="180" w:rightFromText="180" w:vertAnchor="text" w:horzAnchor="margin" w:tblpY="3078"/>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8"/>
        <w:gridCol w:w="4167"/>
      </w:tblGrid>
      <w:tr w:rsidR="003C466A" w14:paraId="2B76CA43" w14:textId="77777777" w:rsidTr="001907FD">
        <w:trPr>
          <w:trHeight w:val="396"/>
        </w:trPr>
        <w:tc>
          <w:tcPr>
            <w:tcW w:w="5418" w:type="dxa"/>
          </w:tcPr>
          <w:p w14:paraId="7BCA7671" w14:textId="77777777" w:rsidR="001907FD" w:rsidRDefault="001907FD">
            <w:pPr>
              <w:rPr>
                <w:rFonts w:ascii="Crimson Pro" w:hAnsi="Crimson Pro"/>
                <w:color w:val="002858" w:themeColor="text2"/>
                <w:sz w:val="40"/>
              </w:rPr>
            </w:pPr>
          </w:p>
          <w:p w14:paraId="25CDA0CF" w14:textId="77777777" w:rsidR="00377128" w:rsidRDefault="00377128">
            <w:pPr>
              <w:rPr>
                <w:rFonts w:ascii="Crimson Pro" w:hAnsi="Crimson Pro"/>
                <w:color w:val="002858" w:themeColor="text2"/>
                <w:sz w:val="36"/>
                <w:szCs w:val="36"/>
              </w:rPr>
            </w:pPr>
          </w:p>
          <w:p w14:paraId="77F13FB2" w14:textId="2B1BD23E" w:rsidR="003C466A" w:rsidRDefault="009A360A">
            <w:pPr>
              <w:rPr>
                <w:rFonts w:ascii="Crimson Pro" w:hAnsi="Crimson Pro"/>
                <w:color w:val="002858" w:themeColor="text2"/>
                <w:sz w:val="36"/>
                <w:szCs w:val="36"/>
              </w:rPr>
            </w:pPr>
            <w:r>
              <w:rPr>
                <w:rFonts w:ascii="Crimson Pro" w:hAnsi="Crimson Pro"/>
                <w:color w:val="002858" w:themeColor="text2"/>
                <w:sz w:val="36"/>
                <w:szCs w:val="36"/>
              </w:rPr>
              <w:t>5</w:t>
            </w:r>
            <w:r w:rsidRPr="009A360A">
              <w:rPr>
                <w:rFonts w:ascii="Crimson Pro" w:hAnsi="Crimson Pro"/>
                <w:color w:val="002858" w:themeColor="text2"/>
                <w:sz w:val="36"/>
                <w:szCs w:val="36"/>
                <w:vertAlign w:val="superscript"/>
              </w:rPr>
              <w:t>th</w:t>
            </w:r>
            <w:r>
              <w:rPr>
                <w:rFonts w:ascii="Crimson Pro" w:hAnsi="Crimson Pro"/>
                <w:color w:val="002858" w:themeColor="text2"/>
                <w:sz w:val="36"/>
                <w:szCs w:val="36"/>
              </w:rPr>
              <w:t xml:space="preserve"> May </w:t>
            </w:r>
            <w:r w:rsidR="006750D2">
              <w:rPr>
                <w:rFonts w:ascii="Crimson Pro" w:hAnsi="Crimson Pro"/>
                <w:color w:val="002858" w:themeColor="text2"/>
                <w:sz w:val="36"/>
                <w:szCs w:val="36"/>
              </w:rPr>
              <w:t>2026</w:t>
            </w:r>
          </w:p>
          <w:p w14:paraId="212ECD7B" w14:textId="4DBB11E7" w:rsidR="00377128" w:rsidRPr="0071643B" w:rsidRDefault="00377128">
            <w:pPr>
              <w:rPr>
                <w:rFonts w:ascii="Crimson Pro" w:hAnsi="Crimson Pro"/>
                <w:color w:val="002858" w:themeColor="text2"/>
                <w:sz w:val="36"/>
                <w:szCs w:val="36"/>
              </w:rPr>
            </w:pPr>
          </w:p>
        </w:tc>
        <w:tc>
          <w:tcPr>
            <w:tcW w:w="4167" w:type="dxa"/>
          </w:tcPr>
          <w:p w14:paraId="1B8DA80D" w14:textId="77777777" w:rsidR="001907FD" w:rsidRDefault="001907FD">
            <w:pPr>
              <w:rPr>
                <w:rFonts w:ascii="Crimson Pro" w:hAnsi="Crimson Pro"/>
                <w:color w:val="002858" w:themeColor="text2"/>
                <w:sz w:val="40"/>
              </w:rPr>
            </w:pPr>
          </w:p>
          <w:p w14:paraId="3BC290DC" w14:textId="77777777" w:rsidR="009D0550" w:rsidRDefault="009D0550">
            <w:pPr>
              <w:rPr>
                <w:rFonts w:ascii="Crimson Pro" w:hAnsi="Crimson Pro"/>
                <w:color w:val="002858" w:themeColor="text2"/>
                <w:sz w:val="36"/>
                <w:szCs w:val="36"/>
              </w:rPr>
            </w:pPr>
          </w:p>
          <w:p w14:paraId="2474AF53" w14:textId="581C11BF" w:rsidR="003C466A" w:rsidRPr="0071643B" w:rsidRDefault="009D0550">
            <w:pPr>
              <w:rPr>
                <w:rFonts w:ascii="Crimson Pro" w:hAnsi="Crimson Pro"/>
                <w:color w:val="002858" w:themeColor="text2"/>
                <w:sz w:val="36"/>
                <w:szCs w:val="36"/>
              </w:rPr>
            </w:pPr>
            <w:r>
              <w:rPr>
                <w:rFonts w:ascii="Crimson Pro" w:hAnsi="Crimson Pro"/>
                <w:color w:val="002858" w:themeColor="text2"/>
                <w:sz w:val="36"/>
                <w:szCs w:val="36"/>
              </w:rPr>
              <w:t xml:space="preserve"> </w:t>
            </w:r>
            <w:r w:rsidR="009A360A">
              <w:rPr>
                <w:rFonts w:ascii="Crimson Pro" w:hAnsi="Crimson Pro"/>
                <w:color w:val="002858" w:themeColor="text2"/>
                <w:sz w:val="36"/>
                <w:szCs w:val="36"/>
              </w:rPr>
              <w:t>w/c 11</w:t>
            </w:r>
            <w:r w:rsidR="009A360A" w:rsidRPr="009A360A">
              <w:rPr>
                <w:rFonts w:ascii="Crimson Pro" w:hAnsi="Crimson Pro"/>
                <w:color w:val="002858" w:themeColor="text2"/>
                <w:sz w:val="36"/>
                <w:szCs w:val="36"/>
                <w:vertAlign w:val="superscript"/>
              </w:rPr>
              <w:t>th</w:t>
            </w:r>
            <w:r w:rsidR="009A360A">
              <w:rPr>
                <w:rFonts w:ascii="Crimson Pro" w:hAnsi="Crimson Pro"/>
                <w:color w:val="002858" w:themeColor="text2"/>
                <w:sz w:val="36"/>
                <w:szCs w:val="36"/>
              </w:rPr>
              <w:t xml:space="preserve"> May 2026</w:t>
            </w:r>
          </w:p>
        </w:tc>
      </w:tr>
    </w:tbl>
    <w:p w14:paraId="073A2E48" w14:textId="77777777" w:rsidR="003C466A" w:rsidRDefault="0088607D" w:rsidP="001907FD">
      <w:pPr>
        <w:spacing w:after="0" w:line="240" w:lineRule="auto"/>
        <w:ind w:right="425"/>
        <w:rPr>
          <w:rFonts w:ascii="Montserrat" w:hAnsi="Montserrat"/>
          <w:b/>
          <w:i/>
        </w:rPr>
        <w:sectPr w:rsidR="003C466A">
          <w:pgSz w:w="11906" w:h="16838"/>
          <w:pgMar w:top="4820" w:right="3259" w:bottom="1440" w:left="1134" w:header="708" w:footer="708" w:gutter="0"/>
          <w:cols w:space="708"/>
          <w:docGrid w:linePitch="360"/>
        </w:sectPr>
      </w:pPr>
      <w:r>
        <w:rPr>
          <w:rFonts w:ascii="Crimson Pro" w:hAnsi="Crimson Pro"/>
          <w:b/>
          <w:i/>
          <w:sz w:val="28"/>
        </w:rPr>
        <w:t>The Blue Coat School</w:t>
      </w:r>
      <w:r w:rsidR="001907FD">
        <w:rPr>
          <w:rFonts w:ascii="Crimson Pro" w:hAnsi="Crimson Pro"/>
          <w:b/>
          <w:i/>
          <w:sz w:val="28"/>
        </w:rPr>
        <w:t>,</w:t>
      </w:r>
      <w:r>
        <w:rPr>
          <w:rFonts w:ascii="Crimson Pro" w:hAnsi="Crimson Pro"/>
          <w:b/>
          <w:i/>
          <w:sz w:val="28"/>
        </w:rPr>
        <w:t xml:space="preserve"> Basingstoke is committed to</w:t>
      </w:r>
      <w:r w:rsidR="001907FD">
        <w:rPr>
          <w:rFonts w:ascii="Crimson Pro" w:hAnsi="Crimson Pro"/>
          <w:b/>
          <w:i/>
          <w:sz w:val="28"/>
        </w:rPr>
        <w:t xml:space="preserve"> </w:t>
      </w:r>
      <w:r>
        <w:rPr>
          <w:rFonts w:ascii="Crimson Pro" w:hAnsi="Crimson Pro"/>
          <w:b/>
          <w:i/>
          <w:sz w:val="28"/>
        </w:rPr>
        <w:t xml:space="preserve">safeguarding </w:t>
      </w:r>
      <w:r w:rsidR="001907FD">
        <w:rPr>
          <w:rFonts w:ascii="Crimson Pro" w:hAnsi="Crimson Pro"/>
          <w:b/>
          <w:i/>
          <w:sz w:val="28"/>
        </w:rPr>
        <w:t xml:space="preserve">and promoting the welfare of children </w:t>
      </w:r>
      <w:r>
        <w:rPr>
          <w:rFonts w:ascii="Crimson Pro" w:hAnsi="Crimson Pro"/>
          <w:b/>
          <w:i/>
          <w:sz w:val="28"/>
        </w:rPr>
        <w:t xml:space="preserve">young people and </w:t>
      </w:r>
      <w:r w:rsidR="001907FD">
        <w:rPr>
          <w:rFonts w:ascii="Crimson Pro" w:hAnsi="Crimson Pro"/>
          <w:b/>
          <w:i/>
          <w:sz w:val="28"/>
        </w:rPr>
        <w:t xml:space="preserve">vulnerable adults and expects staff and volunteers to share this commitment.  </w:t>
      </w:r>
    </w:p>
    <w:p w14:paraId="5E0E2DA3" w14:textId="5749E3AE" w:rsidR="003C466A" w:rsidRPr="00500D89" w:rsidRDefault="0088607D">
      <w:pPr>
        <w:rPr>
          <w:rFonts w:ascii="Crimson Pro SemiBold" w:hAnsi="Crimson Pro SemiBold"/>
          <w:b/>
          <w:sz w:val="48"/>
          <w:szCs w:val="48"/>
        </w:rPr>
      </w:pPr>
      <w:r w:rsidRPr="00500D89">
        <w:rPr>
          <w:rFonts w:ascii="Crimson Pro SemiBold" w:hAnsi="Crimson Pro SemiBold"/>
          <w:noProof/>
          <w:color w:val="FFFFFF" w:themeColor="background1"/>
          <w:sz w:val="48"/>
          <w:szCs w:val="48"/>
        </w:rPr>
        <w:lastRenderedPageBreak/>
        <w:drawing>
          <wp:anchor distT="0" distB="0" distL="114300" distR="114300" simplePos="0" relativeHeight="251659264" behindDoc="1" locked="0" layoutInCell="1" allowOverlap="1" wp14:anchorId="7C580AC5" wp14:editId="3BE34BE6">
            <wp:simplePos x="0" y="0"/>
            <wp:positionH relativeFrom="page">
              <wp:posOffset>-306070</wp:posOffset>
            </wp:positionH>
            <wp:positionV relativeFrom="page">
              <wp:posOffset>-28575</wp:posOffset>
            </wp:positionV>
            <wp:extent cx="7639200" cy="10807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cancy P2 Generic Graphic.png"/>
                    <pic:cNvPicPr/>
                  </pic:nvPicPr>
                  <pic:blipFill>
                    <a:blip r:embed="rId7">
                      <a:extLst>
                        <a:ext uri="{28A0092B-C50C-407E-A947-70E740481C1C}">
                          <a14:useLocalDpi xmlns:a14="http://schemas.microsoft.com/office/drawing/2010/main" val="0"/>
                        </a:ext>
                      </a:extLst>
                    </a:blip>
                    <a:stretch>
                      <a:fillRect/>
                    </a:stretch>
                  </pic:blipFill>
                  <pic:spPr>
                    <a:xfrm>
                      <a:off x="0" y="0"/>
                      <a:ext cx="7639200" cy="10807200"/>
                    </a:xfrm>
                    <a:prstGeom prst="rect">
                      <a:avLst/>
                    </a:prstGeom>
                  </pic:spPr>
                </pic:pic>
              </a:graphicData>
            </a:graphic>
            <wp14:sizeRelH relativeFrom="margin">
              <wp14:pctWidth>0</wp14:pctWidth>
            </wp14:sizeRelH>
            <wp14:sizeRelV relativeFrom="margin">
              <wp14:pctHeight>0</wp14:pctHeight>
            </wp14:sizeRelV>
          </wp:anchor>
        </w:drawing>
      </w:r>
      <w:r w:rsidRPr="00500D89">
        <w:rPr>
          <w:rFonts w:ascii="Crimson Pro SemiBold" w:hAnsi="Crimson Pro SemiBold"/>
          <w:noProof/>
          <w:color w:val="FFFFFF" w:themeColor="background1"/>
          <w:sz w:val="48"/>
          <w:szCs w:val="48"/>
        </w:rPr>
        <mc:AlternateContent>
          <mc:Choice Requires="wps">
            <w:drawing>
              <wp:anchor distT="0" distB="0" distL="114300" distR="114300" simplePos="0" relativeHeight="251655168" behindDoc="0" locked="1" layoutInCell="1" allowOverlap="1" wp14:anchorId="608ED139" wp14:editId="61FD5511">
                <wp:simplePos x="0" y="0"/>
                <wp:positionH relativeFrom="page">
                  <wp:align>center</wp:align>
                </wp:positionH>
                <wp:positionV relativeFrom="page">
                  <wp:posOffset>9047480</wp:posOffset>
                </wp:positionV>
                <wp:extent cx="6386400" cy="42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86400" cy="424800"/>
                        </a:xfrm>
                        <a:prstGeom prst="rect">
                          <a:avLst/>
                        </a:prstGeom>
                        <a:noFill/>
                        <a:ln w="6350">
                          <a:noFill/>
                        </a:ln>
                      </wps:spPr>
                      <wps:txbx>
                        <w:txbxContent>
                          <w:p w14:paraId="03AF5671" w14:textId="77777777" w:rsidR="003C466A" w:rsidRDefault="003C4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ED139" id="_x0000_t202" coordsize="21600,21600" o:spt="202" path="m,l,21600r21600,l21600,xe">
                <v:stroke joinstyle="miter"/>
                <v:path gradientshapeok="t" o:connecttype="rect"/>
              </v:shapetype>
              <v:shape id="Text Box 2" o:spid="_x0000_s1026" type="#_x0000_t202" style="position:absolute;margin-left:0;margin-top:712.4pt;width:502.85pt;height:33.45pt;z-index:25165516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" filled="f" stroked="f" strokeweight=".5pt">
                <v:textbox>
                  <w:txbxContent>
                    <w:p w14:paraId="03AF5671" w14:textId="77777777" w:rsidR="003C466A" w:rsidRDefault="003C466A"/>
                  </w:txbxContent>
                </v:textbox>
                <w10:wrap anchorx="page" anchory="page"/>
                <w10:anchorlock/>
              </v:shape>
            </w:pict>
          </mc:Fallback>
        </mc:AlternateContent>
      </w:r>
      <w:r w:rsidR="00617271" w:rsidRPr="00500D89">
        <w:rPr>
          <w:rFonts w:ascii="Crimson Pro SemiBold" w:hAnsi="Crimson Pro SemiBold"/>
          <w:b/>
          <w:color w:val="FFFFFF" w:themeColor="background1"/>
          <w:sz w:val="48"/>
          <w:szCs w:val="48"/>
        </w:rPr>
        <w:t>Head</w:t>
      </w:r>
      <w:r w:rsidRPr="00500D89">
        <w:rPr>
          <w:rFonts w:ascii="Crimson Pro SemiBold" w:hAnsi="Crimson Pro SemiBold"/>
          <w:b/>
          <w:color w:val="FFFFFF" w:themeColor="background1"/>
          <w:sz w:val="48"/>
          <w:szCs w:val="48"/>
        </w:rPr>
        <w:t xml:space="preserve"> of </w:t>
      </w:r>
      <w:r w:rsidR="00A51B3E">
        <w:rPr>
          <w:rFonts w:ascii="Crimson Pro SemiBold" w:hAnsi="Crimson Pro SemiBold"/>
          <w:b/>
          <w:color w:val="FFFFFF" w:themeColor="background1"/>
          <w:sz w:val="48"/>
          <w:szCs w:val="48"/>
        </w:rPr>
        <w:t xml:space="preserve">Science </w:t>
      </w:r>
    </w:p>
    <w:p w14:paraId="7893D176" w14:textId="77777777" w:rsidR="003C466A" w:rsidRDefault="003C466A">
      <w:pPr>
        <w:rPr>
          <w:rFonts w:asciiTheme="minorHAnsi" w:hAnsiTheme="minorHAnsi" w:cstheme="minorHAnsi"/>
          <w:b/>
          <w:i/>
          <w:sz w:val="24"/>
        </w:rPr>
      </w:pPr>
    </w:p>
    <w:p w14:paraId="59D7A6B5" w14:textId="77777777" w:rsidR="003C466A" w:rsidRDefault="001907F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The Blue Coat School</w:t>
      </w:r>
    </w:p>
    <w:p w14:paraId="41235DEC"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joined the South Farnham Educational Trust and is the second, secondary school alongside Brighton Hill School.  As such, we are in a great position to be at the forefront of educational developments to provide the best possible school experience for our students.</w:t>
      </w:r>
    </w:p>
    <w:p w14:paraId="04D6FD5B"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There is a strong sense of community within the school and a real desire amongst staff to grow and develop our teaching and provision. We are committed to ensuring a truly inclusive, enjoyable and successful school environment for all children.   </w:t>
      </w:r>
    </w:p>
    <w:p w14:paraId="46C23EA3"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Every student has a place in our </w:t>
      </w:r>
      <w:proofErr w:type="gramStart"/>
      <w:r>
        <w:rPr>
          <w:rFonts w:asciiTheme="minorHAnsi" w:hAnsiTheme="minorHAnsi" w:cstheme="minorHAnsi"/>
          <w:lang w:val="en-US"/>
        </w:rPr>
        <w:t>school</w:t>
      </w:r>
      <w:proofErr w:type="gramEnd"/>
      <w:r>
        <w:rPr>
          <w:rFonts w:asciiTheme="minorHAnsi" w:hAnsiTheme="minorHAnsi" w:cstheme="minorHAnsi"/>
          <w:lang w:val="en-US"/>
        </w:rPr>
        <w:t xml:space="preserve"> and the team are committed to high standards and expectations in every aspect of our work.   We aim to grow and develop as a school community to meet these expectations which will best prepare our students for a successful and happy life after their journey with us.</w:t>
      </w:r>
    </w:p>
    <w:p w14:paraId="24E9BDFF" w14:textId="062DF9CC" w:rsidR="003C466A" w:rsidRDefault="00377128">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 xml:space="preserve">Science </w:t>
      </w:r>
      <w:r w:rsidR="001907FD">
        <w:rPr>
          <w:rFonts w:ascii="Crimson Pro" w:hAnsi="Crimson Pro" w:cstheme="minorHAnsi"/>
          <w:b/>
          <w:color w:val="28D2D1" w:themeColor="accent1"/>
          <w:sz w:val="36"/>
          <w:lang w:val="en-US"/>
        </w:rPr>
        <w:t>Department</w:t>
      </w:r>
    </w:p>
    <w:p w14:paraId="4A8AD581" w14:textId="77777777" w:rsidR="00377128" w:rsidRPr="00A238F5" w:rsidRDefault="00A127E7" w:rsidP="00377128">
      <w:pPr>
        <w:spacing w:after="120" w:line="240" w:lineRule="auto"/>
        <w:jc w:val="both"/>
        <w:rPr>
          <w:rFonts w:ascii="Calibri" w:hAnsi="Calibri" w:cs="Calibri"/>
        </w:rPr>
      </w:pPr>
      <w:r w:rsidRPr="00A127E7">
        <w:rPr>
          <w:rFonts w:asciiTheme="minorHAnsi" w:hAnsiTheme="minorHAnsi" w:cstheme="minorHAnsi"/>
          <w:iCs/>
        </w:rPr>
        <w:t xml:space="preserve">This is an exciting opportunity to join and lead our </w:t>
      </w:r>
      <w:r w:rsidR="00377128">
        <w:rPr>
          <w:rFonts w:asciiTheme="minorHAnsi" w:hAnsiTheme="minorHAnsi" w:cstheme="minorHAnsi"/>
          <w:iCs/>
        </w:rPr>
        <w:t xml:space="preserve">Science Team.  </w:t>
      </w:r>
      <w:r w:rsidR="00377128" w:rsidRPr="00A238F5">
        <w:rPr>
          <w:rFonts w:ascii="Calibri" w:hAnsi="Calibri" w:cs="Calibri"/>
        </w:rPr>
        <w:t xml:space="preserve">Our Science department is well-resourced and well regarded within the school. We offer both Combined Science and Triple Science at KS4 as well </w:t>
      </w:r>
      <w:proofErr w:type="gramStart"/>
      <w:r w:rsidR="00377128" w:rsidRPr="00A238F5">
        <w:rPr>
          <w:rFonts w:ascii="Calibri" w:hAnsi="Calibri" w:cs="Calibri"/>
        </w:rPr>
        <w:t>a number of</w:t>
      </w:r>
      <w:proofErr w:type="gramEnd"/>
      <w:r w:rsidR="00377128" w:rsidRPr="00A238F5">
        <w:rPr>
          <w:rFonts w:ascii="Calibri" w:hAnsi="Calibri" w:cs="Calibri"/>
        </w:rPr>
        <w:t xml:space="preserve"> enrichment opportunities alongside the curriculum. </w:t>
      </w:r>
    </w:p>
    <w:p w14:paraId="4B2D8344" w14:textId="004476F8" w:rsidR="00377128" w:rsidRPr="00A238F5" w:rsidRDefault="00377128" w:rsidP="00377128">
      <w:pPr>
        <w:spacing w:after="120" w:line="240" w:lineRule="auto"/>
        <w:jc w:val="both"/>
        <w:rPr>
          <w:rFonts w:ascii="Calibri" w:hAnsi="Calibri" w:cs="Calibri"/>
        </w:rPr>
      </w:pPr>
      <w:r w:rsidRPr="00A127E7">
        <w:rPr>
          <w:rFonts w:asciiTheme="minorHAnsi" w:hAnsiTheme="minorHAnsi" w:cstheme="minorHAnsi"/>
          <w:iCs/>
        </w:rPr>
        <w:t xml:space="preserve">We are seeking a Head of Department to run our </w:t>
      </w:r>
      <w:r>
        <w:rPr>
          <w:rFonts w:asciiTheme="minorHAnsi" w:hAnsiTheme="minorHAnsi" w:cstheme="minorHAnsi"/>
          <w:iCs/>
        </w:rPr>
        <w:t xml:space="preserve">Science </w:t>
      </w:r>
      <w:r w:rsidRPr="00A127E7">
        <w:rPr>
          <w:rFonts w:asciiTheme="minorHAnsi" w:hAnsiTheme="minorHAnsi" w:cstheme="minorHAnsi"/>
          <w:iCs/>
        </w:rPr>
        <w:t xml:space="preserve">Department </w:t>
      </w:r>
      <w:r w:rsidRPr="00A238F5">
        <w:rPr>
          <w:rFonts w:ascii="Calibri" w:hAnsi="Calibri" w:cs="Calibri"/>
        </w:rPr>
        <w:t>at KS3 and KS4. The school is aiming to further develop our teaching and learning strategy, so you will need to be passionate about developing pedagogy to enable all students to make good progress.</w:t>
      </w:r>
    </w:p>
    <w:p w14:paraId="394BB3E1" w14:textId="3CD286D2" w:rsidR="00A127E7" w:rsidRDefault="00A127E7" w:rsidP="00A127E7">
      <w:pPr>
        <w:pStyle w:val="Body"/>
        <w:jc w:val="both"/>
        <w:rPr>
          <w:rFonts w:asciiTheme="minorHAnsi" w:hAnsiTheme="minorHAnsi" w:cstheme="minorHAnsi"/>
          <w:iCs/>
          <w:lang w:val="en-GB"/>
        </w:rPr>
      </w:pPr>
      <w:r w:rsidRPr="00A127E7">
        <w:rPr>
          <w:rFonts w:asciiTheme="minorHAnsi" w:hAnsiTheme="minorHAnsi" w:cstheme="minorHAnsi"/>
          <w:iCs/>
          <w:lang w:val="en-GB"/>
        </w:rPr>
        <w:t>At The Bluecoat School every lesson counts and we centre our practice in the classroom around</w:t>
      </w:r>
      <w:r>
        <w:rPr>
          <w:rFonts w:asciiTheme="minorHAnsi" w:hAnsiTheme="minorHAnsi" w:cstheme="minorHAnsi"/>
          <w:iCs/>
          <w:lang w:val="en-GB"/>
        </w:rPr>
        <w:t xml:space="preserve"> </w:t>
      </w:r>
      <w:r w:rsidRPr="00A127E7">
        <w:rPr>
          <w:rFonts w:asciiTheme="minorHAnsi" w:hAnsiTheme="minorHAnsi" w:cstheme="minorHAnsi"/>
          <w:iCs/>
          <w:lang w:val="en-GB"/>
        </w:rPr>
        <w:t>quality first teaching. Expectations in lessons are high and tasks are ambitious for all, so you will need to be passionate about developing pedagogy to enable all students to make good progress.</w:t>
      </w:r>
    </w:p>
    <w:p w14:paraId="1BF2BED8" w14:textId="034700B8" w:rsidR="00E0245A" w:rsidRPr="00CB1E72" w:rsidRDefault="00E0245A" w:rsidP="009461A6">
      <w:pPr>
        <w:pStyle w:val="Body"/>
        <w:jc w:val="both"/>
        <w:rPr>
          <w:rFonts w:asciiTheme="minorHAnsi" w:hAnsiTheme="minorHAnsi" w:cstheme="minorHAnsi"/>
        </w:rPr>
      </w:pPr>
      <w:r w:rsidRPr="00CB1E72">
        <w:rPr>
          <w:rFonts w:asciiTheme="minorHAnsi" w:hAnsiTheme="minorHAnsi" w:cstheme="minorHAnsi"/>
        </w:rPr>
        <w:t xml:space="preserve"> </w:t>
      </w:r>
    </w:p>
    <w:p w14:paraId="4A90341E" w14:textId="77777777" w:rsidR="003C466A" w:rsidRDefault="0088607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Candidates</w:t>
      </w:r>
    </w:p>
    <w:p w14:paraId="192C3FF6" w14:textId="77777777" w:rsidR="00CB1E72" w:rsidRDefault="001907FD" w:rsidP="00CB1E72">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w:t>
      </w:r>
      <w:r w:rsidR="0088607D">
        <w:rPr>
          <w:rFonts w:asciiTheme="minorHAnsi" w:hAnsiTheme="minorHAnsi" w:cstheme="minorHAnsi"/>
          <w:lang w:val="en-US"/>
        </w:rPr>
        <w:t xml:space="preserve"> is committed to safeguarding young people and we ensure that all our recruitment and selection practices reflect this commitment. </w:t>
      </w:r>
      <w:r w:rsidR="00CB1E72">
        <w:rPr>
          <w:rFonts w:asciiTheme="minorHAnsi" w:hAnsiTheme="minorHAnsi" w:cstheme="minorHAnsi"/>
          <w:lang w:val="en-US"/>
        </w:rPr>
        <w:t xml:space="preserve">The school actively encourages applicants from a range of backgrounds and is proud of the diversity of the staff. </w:t>
      </w:r>
    </w:p>
    <w:p w14:paraId="519E8AC5" w14:textId="7777777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All appointments are subject to full safeguarding checks, including an enhanced DBS check. Any </w:t>
      </w:r>
      <w:proofErr w:type="gramStart"/>
      <w:r>
        <w:rPr>
          <w:rFonts w:asciiTheme="minorHAnsi" w:hAnsiTheme="minorHAnsi" w:cstheme="minorHAnsi"/>
          <w:lang w:val="en-US"/>
        </w:rPr>
        <w:t>candidates</w:t>
      </w:r>
      <w:proofErr w:type="gramEnd"/>
      <w:r>
        <w:rPr>
          <w:rFonts w:asciiTheme="minorHAnsi" w:hAnsiTheme="minorHAnsi" w:cstheme="minorHAnsi"/>
          <w:lang w:val="en-US"/>
        </w:rPr>
        <w:t xml:space="preserve"> selected for interview will be subject to an online search as part of our due diligence checks. The school reserves the right to close the position early on receipt of a strong application, so if you are </w:t>
      </w:r>
      <w:proofErr w:type="gramStart"/>
      <w:r>
        <w:rPr>
          <w:rFonts w:asciiTheme="minorHAnsi" w:hAnsiTheme="minorHAnsi" w:cstheme="minorHAnsi"/>
          <w:lang w:val="en-US"/>
        </w:rPr>
        <w:t>interested</w:t>
      </w:r>
      <w:proofErr w:type="gramEnd"/>
      <w:r>
        <w:rPr>
          <w:rFonts w:asciiTheme="minorHAnsi" w:hAnsiTheme="minorHAnsi" w:cstheme="minorHAnsi"/>
          <w:lang w:val="en-US"/>
        </w:rPr>
        <w:t xml:space="preserve"> we would urge you to apply sooner rather than later.</w:t>
      </w:r>
    </w:p>
    <w:p w14:paraId="4A3E8F91" w14:textId="06CE0F9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To apply, please complete the </w:t>
      </w:r>
      <w:r w:rsidR="001907FD">
        <w:rPr>
          <w:rFonts w:asciiTheme="minorHAnsi" w:hAnsiTheme="minorHAnsi" w:cstheme="minorHAnsi"/>
          <w:lang w:val="en-US"/>
        </w:rPr>
        <w:t>SFET</w:t>
      </w:r>
      <w:r>
        <w:rPr>
          <w:rFonts w:asciiTheme="minorHAnsi" w:hAnsiTheme="minorHAnsi" w:cstheme="minorHAnsi"/>
          <w:lang w:val="en-US"/>
        </w:rPr>
        <w:t xml:space="preserve"> Teaching Application form (available on our website) and send by email to </w:t>
      </w:r>
      <w:hyperlink r:id="rId8" w:history="1">
        <w:r>
          <w:rPr>
            <w:rStyle w:val="Hyperlink"/>
            <w:rFonts w:asciiTheme="minorHAnsi" w:hAnsiTheme="minorHAnsi" w:cstheme="minorHAnsi"/>
            <w:lang w:val="en-US"/>
          </w:rPr>
          <w:t>recruitment@</w:t>
        </w:r>
        <w:r w:rsidR="00A9759C">
          <w:rPr>
            <w:rStyle w:val="Hyperlink"/>
            <w:rFonts w:asciiTheme="minorHAnsi" w:hAnsiTheme="minorHAnsi" w:cstheme="minorHAnsi"/>
            <w:lang w:val="en-US"/>
          </w:rPr>
          <w:t>tbcs.sfet.org.</w:t>
        </w:r>
        <w:r w:rsidR="00F55379">
          <w:rPr>
            <w:rStyle w:val="Hyperlink"/>
            <w:rFonts w:asciiTheme="minorHAnsi" w:hAnsiTheme="minorHAnsi" w:cstheme="minorHAnsi"/>
            <w:lang w:val="en-US"/>
          </w:rPr>
          <w:t>uk</w:t>
        </w:r>
      </w:hyperlink>
    </w:p>
    <w:p w14:paraId="5D168C02" w14:textId="77777777" w:rsidR="003C466A" w:rsidRDefault="0088607D">
      <w:pPr>
        <w:spacing w:after="120" w:line="240" w:lineRule="auto"/>
        <w:jc w:val="both"/>
        <w:rPr>
          <w:rFonts w:asciiTheme="minorHAnsi" w:hAnsiTheme="minorHAnsi" w:cstheme="minorHAnsi"/>
          <w:lang w:val="en-US"/>
        </w:rPr>
        <w:sectPr w:rsidR="003C466A">
          <w:pgSz w:w="11906" w:h="16838"/>
          <w:pgMar w:top="993" w:right="851" w:bottom="567" w:left="851" w:header="709" w:footer="709" w:gutter="0"/>
          <w:cols w:space="708"/>
          <w:docGrid w:linePitch="360"/>
        </w:sectPr>
      </w:pPr>
      <w:r>
        <w:rPr>
          <w:rFonts w:asciiTheme="minorHAnsi" w:hAnsiTheme="minorHAnsi" w:cstheme="minorHAnsi"/>
          <w:lang w:val="en-US"/>
        </w:rPr>
        <w:t>For further information or enquiries, please use the above email address or contact us on 01256 322691.</w:t>
      </w:r>
    </w:p>
    <w:p w14:paraId="45061CDE" w14:textId="77777777" w:rsidR="003C466A" w:rsidRDefault="0088607D">
      <w:pPr>
        <w:spacing w:after="120" w:line="240" w:lineRule="auto"/>
        <w:jc w:val="center"/>
        <w:rPr>
          <w:rFonts w:ascii="Crimson Pro SemiBold" w:hAnsi="Crimson Pro SemiBold" w:cstheme="minorHAnsi"/>
          <w:b/>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0288" behindDoc="1" locked="0" layoutInCell="1" allowOverlap="1" wp14:anchorId="4EB55374" wp14:editId="1D4F60A9">
            <wp:simplePos x="0" y="0"/>
            <wp:positionH relativeFrom="page">
              <wp:align>left</wp:align>
            </wp:positionH>
            <wp:positionV relativeFrom="page">
              <wp:align>top</wp:align>
            </wp:positionV>
            <wp:extent cx="7639200" cy="10805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cancy Technology Graphic3.png"/>
                    <pic:cNvPicPr/>
                  </pic:nvPicPr>
                  <pic:blipFill>
                    <a:blip r:embed="rId9">
                      <a:extLst>
                        <a:ext uri="{28A0092B-C50C-407E-A947-70E740481C1C}">
                          <a14:useLocalDpi xmlns:a14="http://schemas.microsoft.com/office/drawing/2010/main" val="0"/>
                        </a:ext>
                      </a:extLst>
                    </a:blip>
                    <a:stretch>
                      <a:fillRect/>
                    </a:stretch>
                  </pic:blipFill>
                  <pic:spPr>
                    <a:xfrm>
                      <a:off x="0" y="0"/>
                      <a:ext cx="7639200" cy="10805092"/>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ROLE PROFILE</w:t>
      </w:r>
    </w:p>
    <w:p w14:paraId="168E38F5" w14:textId="77777777" w:rsidR="003C466A" w:rsidRDefault="003C466A">
      <w:pPr>
        <w:spacing w:after="120" w:line="240" w:lineRule="auto"/>
      </w:pPr>
    </w:p>
    <w:tbl>
      <w:tblPr>
        <w:tblW w:w="10338" w:type="dxa"/>
        <w:jc w:val="center"/>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628"/>
        <w:gridCol w:w="7710"/>
      </w:tblGrid>
      <w:tr w:rsidR="003C466A" w14:paraId="2E6C0898" w14:textId="77777777">
        <w:trPr>
          <w:trHeight w:val="567"/>
          <w:jc w:val="center"/>
        </w:trPr>
        <w:tc>
          <w:tcPr>
            <w:tcW w:w="2628" w:type="dxa"/>
            <w:shd w:val="clear" w:color="auto" w:fill="002858" w:themeFill="text2"/>
            <w:vAlign w:val="center"/>
            <w:hideMark/>
          </w:tcPr>
          <w:p w14:paraId="692BCD58" w14:textId="77777777" w:rsidR="003C466A" w:rsidRDefault="0088607D">
            <w:pPr>
              <w:tabs>
                <w:tab w:val="left" w:pos="0"/>
                <w:tab w:val="left" w:pos="576"/>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Department</w:t>
            </w:r>
          </w:p>
        </w:tc>
        <w:tc>
          <w:tcPr>
            <w:tcW w:w="7710" w:type="dxa"/>
            <w:shd w:val="clear" w:color="auto" w:fill="FFFFFF" w:themeFill="background1"/>
            <w:vAlign w:val="center"/>
            <w:hideMark/>
          </w:tcPr>
          <w:p w14:paraId="5071879A" w14:textId="79A0BA7C" w:rsidR="003C466A" w:rsidRDefault="005219CB">
            <w:pPr>
              <w:tabs>
                <w:tab w:val="left" w:pos="0"/>
                <w:tab w:val="left" w:pos="576"/>
                <w:tab w:val="left" w:pos="1152"/>
                <w:tab w:val="left" w:pos="1728"/>
                <w:tab w:val="left" w:pos="2160"/>
              </w:tabs>
              <w:suppressAutoHyphens/>
              <w:spacing w:after="0" w:line="240" w:lineRule="auto"/>
              <w:rPr>
                <w:rFonts w:asciiTheme="minorHAnsi" w:hAnsiTheme="minorHAnsi" w:cstheme="minorHAnsi"/>
              </w:rPr>
            </w:pPr>
            <w:r>
              <w:rPr>
                <w:rFonts w:asciiTheme="minorHAnsi" w:hAnsiTheme="minorHAnsi" w:cstheme="minorHAnsi"/>
              </w:rPr>
              <w:t>Science</w:t>
            </w:r>
          </w:p>
        </w:tc>
      </w:tr>
      <w:tr w:rsidR="003C466A" w14:paraId="4A373A4F" w14:textId="77777777">
        <w:trPr>
          <w:trHeight w:val="567"/>
          <w:jc w:val="center"/>
        </w:trPr>
        <w:tc>
          <w:tcPr>
            <w:tcW w:w="2628" w:type="dxa"/>
            <w:shd w:val="clear" w:color="auto" w:fill="002858" w:themeFill="text2"/>
            <w:vAlign w:val="center"/>
            <w:hideMark/>
          </w:tcPr>
          <w:p w14:paraId="01928D68"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title</w:t>
            </w:r>
          </w:p>
        </w:tc>
        <w:tc>
          <w:tcPr>
            <w:tcW w:w="7710" w:type="dxa"/>
            <w:shd w:val="clear" w:color="auto" w:fill="FFFFFF" w:themeFill="background1"/>
            <w:vAlign w:val="center"/>
            <w:hideMark/>
          </w:tcPr>
          <w:p w14:paraId="6E478E9E" w14:textId="22E85B16" w:rsidR="003C466A" w:rsidRDefault="00A127E7">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Head of Department</w:t>
            </w:r>
            <w:r w:rsidR="009461A6">
              <w:rPr>
                <w:rFonts w:asciiTheme="minorHAnsi" w:hAnsiTheme="minorHAnsi" w:cstheme="minorHAnsi"/>
              </w:rPr>
              <w:t xml:space="preserve"> </w:t>
            </w:r>
            <w:r w:rsidR="00DA33A8">
              <w:rPr>
                <w:rFonts w:asciiTheme="minorHAnsi" w:hAnsiTheme="minorHAnsi" w:cstheme="minorHAnsi"/>
              </w:rPr>
              <w:t xml:space="preserve"> </w:t>
            </w:r>
            <w:r w:rsidR="0088607D">
              <w:rPr>
                <w:rFonts w:asciiTheme="minorHAnsi" w:hAnsiTheme="minorHAnsi" w:cstheme="minorHAnsi"/>
              </w:rPr>
              <w:t xml:space="preserve"> </w:t>
            </w:r>
          </w:p>
        </w:tc>
      </w:tr>
      <w:tr w:rsidR="003C466A" w14:paraId="7EA1A76A" w14:textId="77777777">
        <w:trPr>
          <w:trHeight w:val="567"/>
          <w:jc w:val="center"/>
        </w:trPr>
        <w:tc>
          <w:tcPr>
            <w:tcW w:w="2628" w:type="dxa"/>
            <w:shd w:val="clear" w:color="auto" w:fill="002858" w:themeFill="text2"/>
          </w:tcPr>
          <w:p w14:paraId="43C4D84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purpose</w:t>
            </w:r>
          </w:p>
        </w:tc>
        <w:tc>
          <w:tcPr>
            <w:tcW w:w="7710" w:type="dxa"/>
            <w:shd w:val="clear" w:color="auto" w:fill="FFFFFF" w:themeFill="background1"/>
            <w:vAlign w:val="center"/>
            <w:hideMark/>
          </w:tcPr>
          <w:p w14:paraId="71A9944C" w14:textId="7A554816"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teach challenging, well-organised lessons and sequences of lessons in </w:t>
            </w:r>
            <w:r w:rsidR="005219CB">
              <w:rPr>
                <w:rFonts w:asciiTheme="minorHAnsi" w:hAnsiTheme="minorHAnsi" w:cstheme="minorHAnsi"/>
              </w:rPr>
              <w:t>Science</w:t>
            </w:r>
            <w:r>
              <w:rPr>
                <w:rFonts w:asciiTheme="minorHAnsi" w:hAnsiTheme="minorHAnsi" w:cstheme="minorHAnsi"/>
              </w:rPr>
              <w:t xml:space="preserve"> across the age and ability range</w:t>
            </w:r>
          </w:p>
          <w:p w14:paraId="11AB2185" w14:textId="3107F320"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plan for progression in </w:t>
            </w:r>
            <w:r w:rsidR="005219CB">
              <w:rPr>
                <w:rFonts w:asciiTheme="minorHAnsi" w:hAnsiTheme="minorHAnsi" w:cstheme="minorHAnsi"/>
              </w:rPr>
              <w:t xml:space="preserve">Science </w:t>
            </w:r>
            <w:r>
              <w:rPr>
                <w:rFonts w:asciiTheme="minorHAnsi" w:hAnsiTheme="minorHAnsi" w:cstheme="minorHAnsi"/>
              </w:rPr>
              <w:t>across the age and ability range</w:t>
            </w:r>
          </w:p>
          <w:p w14:paraId="6D31B32C"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make effective use of an appropriate range of assessment, monitoring and recording strategies in accordance with school and department policies</w:t>
            </w:r>
          </w:p>
          <w:p w14:paraId="26B3803E" w14:textId="33D58EA1"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evaluate the impact of teaching on the progress of all learners in </w:t>
            </w:r>
            <w:r w:rsidR="005219CB">
              <w:rPr>
                <w:rFonts w:asciiTheme="minorHAnsi" w:hAnsiTheme="minorHAnsi" w:cstheme="minorHAnsi"/>
              </w:rPr>
              <w:t>Science</w:t>
            </w:r>
          </w:p>
          <w:p w14:paraId="4F4B9BAC" w14:textId="2DEDE8E8"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establish a purposeful and safe learning environment conducive to learning in </w:t>
            </w:r>
            <w:r w:rsidR="005219CB">
              <w:rPr>
                <w:rFonts w:asciiTheme="minorHAnsi" w:hAnsiTheme="minorHAnsi" w:cstheme="minorHAnsi"/>
              </w:rPr>
              <w:t>Science</w:t>
            </w:r>
            <w:r w:rsidR="00AC5303">
              <w:rPr>
                <w:rFonts w:asciiTheme="minorHAnsi" w:hAnsiTheme="minorHAnsi" w:cstheme="minorHAnsi"/>
              </w:rPr>
              <w:t xml:space="preserve"> </w:t>
            </w:r>
          </w:p>
          <w:p w14:paraId="229FE476"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establish a clear framework for positive classroom management based upon appropriate implementation of department and whole school policies</w:t>
            </w:r>
          </w:p>
          <w:p w14:paraId="6B0C4793" w14:textId="77777777" w:rsidR="003C466A" w:rsidRPr="00BF319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work collaboratively within both department and cross curricular teams </w:t>
            </w:r>
            <w:proofErr w:type="gramStart"/>
            <w:r>
              <w:rPr>
                <w:rFonts w:asciiTheme="minorHAnsi" w:hAnsiTheme="minorHAnsi" w:cstheme="minorHAnsi"/>
              </w:rPr>
              <w:t>in order to</w:t>
            </w:r>
            <w:proofErr w:type="gramEnd"/>
            <w:r>
              <w:rPr>
                <w:rFonts w:asciiTheme="minorHAnsi" w:hAnsiTheme="minorHAnsi" w:cstheme="minorHAnsi"/>
              </w:rPr>
              <w:t xml:space="preserve"> develop and share effective practice</w:t>
            </w:r>
          </w:p>
          <w:p w14:paraId="5122C1E5" w14:textId="77777777" w:rsidR="00906B60" w:rsidRPr="00906B60" w:rsidRDefault="00BF319A"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develop a strong </w:t>
            </w:r>
            <w:proofErr w:type="gramStart"/>
            <w:r>
              <w:rPr>
                <w:rFonts w:asciiTheme="minorHAnsi" w:hAnsiTheme="minorHAnsi" w:cstheme="minorHAnsi"/>
              </w:rPr>
              <w:t>enrichment</w:t>
            </w:r>
            <w:proofErr w:type="gramEnd"/>
            <w:r>
              <w:rPr>
                <w:rFonts w:asciiTheme="minorHAnsi" w:hAnsiTheme="minorHAnsi" w:cstheme="minorHAnsi"/>
              </w:rPr>
              <w:t xml:space="preserve"> offer with a variety of opportunities for students</w:t>
            </w:r>
          </w:p>
          <w:p w14:paraId="3D7552D2" w14:textId="0B357050"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be accountable for student attainment and progress in </w:t>
            </w:r>
            <w:r w:rsidR="00A12489">
              <w:rPr>
                <w:rFonts w:asciiTheme="minorHAnsi" w:hAnsiTheme="minorHAnsi" w:cstheme="minorHAnsi"/>
              </w:rPr>
              <w:t>Science</w:t>
            </w:r>
            <w:r w:rsidR="00AC5303">
              <w:rPr>
                <w:rFonts w:asciiTheme="minorHAnsi" w:hAnsiTheme="minorHAnsi" w:cstheme="minorHAnsi"/>
              </w:rPr>
              <w:t xml:space="preserve"> </w:t>
            </w:r>
          </w:p>
          <w:p w14:paraId="58F719F4" w14:textId="281CBE15"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raise stand of attainment and achievement in </w:t>
            </w:r>
            <w:r w:rsidR="00A12489">
              <w:rPr>
                <w:rFonts w:asciiTheme="minorHAnsi" w:hAnsiTheme="minorHAnsi" w:cstheme="minorHAnsi"/>
              </w:rPr>
              <w:t>Science</w:t>
            </w:r>
            <w:r w:rsidR="00AC5303">
              <w:rPr>
                <w:rFonts w:asciiTheme="minorHAnsi" w:hAnsiTheme="minorHAnsi" w:cstheme="minorHAnsi"/>
              </w:rPr>
              <w:t xml:space="preserve"> </w:t>
            </w:r>
          </w:p>
          <w:p w14:paraId="1AAB936A" w14:textId="77777777"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monitor, develop and enhance the classroom practice of others teaching within the department</w:t>
            </w:r>
          </w:p>
          <w:p w14:paraId="434300F4" w14:textId="00B57E3B"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ensure the provision of an appropriately balanced, relevant and differentiated curriculum for students studying</w:t>
            </w:r>
            <w:r w:rsidR="00AC5303">
              <w:rPr>
                <w:rFonts w:asciiTheme="minorHAnsi" w:hAnsiTheme="minorHAnsi" w:cstheme="minorHAnsi"/>
              </w:rPr>
              <w:t xml:space="preserve"> </w:t>
            </w:r>
            <w:r w:rsidR="00A12489">
              <w:rPr>
                <w:rFonts w:asciiTheme="minorHAnsi" w:hAnsiTheme="minorHAnsi" w:cstheme="minorHAnsi"/>
              </w:rPr>
              <w:t>Science</w:t>
            </w:r>
            <w:r>
              <w:rPr>
                <w:rFonts w:asciiTheme="minorHAnsi" w:hAnsiTheme="minorHAnsi" w:cstheme="minorHAnsi"/>
              </w:rPr>
              <w:t>, in accordance with the school’s purpose and curriculum aims</w:t>
            </w:r>
          </w:p>
          <w:p w14:paraId="7C887A5C" w14:textId="6E752F46"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be accountable for leading, managing and developing the curriculum for </w:t>
            </w:r>
            <w:r w:rsidR="00A12489">
              <w:rPr>
                <w:rFonts w:asciiTheme="minorHAnsi" w:hAnsiTheme="minorHAnsi" w:cstheme="minorHAnsi"/>
              </w:rPr>
              <w:t>Science</w:t>
            </w:r>
            <w:r w:rsidR="00AC5303">
              <w:rPr>
                <w:rFonts w:asciiTheme="minorHAnsi" w:hAnsiTheme="minorHAnsi" w:cstheme="minorHAnsi"/>
              </w:rPr>
              <w:t xml:space="preserve"> </w:t>
            </w:r>
          </w:p>
          <w:p w14:paraId="1ACB26F1" w14:textId="77777777"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contribute to the work of the Middle Leadership Team</w:t>
            </w:r>
          </w:p>
        </w:tc>
      </w:tr>
      <w:tr w:rsidR="003C466A" w14:paraId="6BC0A530" w14:textId="77777777">
        <w:trPr>
          <w:trHeight w:val="567"/>
          <w:jc w:val="center"/>
        </w:trPr>
        <w:tc>
          <w:tcPr>
            <w:tcW w:w="2628" w:type="dxa"/>
            <w:shd w:val="clear" w:color="auto" w:fill="002858" w:themeFill="text2"/>
            <w:vAlign w:val="center"/>
            <w:hideMark/>
          </w:tcPr>
          <w:p w14:paraId="1AA092BC"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Reporting to</w:t>
            </w:r>
          </w:p>
        </w:tc>
        <w:tc>
          <w:tcPr>
            <w:tcW w:w="7710" w:type="dxa"/>
            <w:shd w:val="clear" w:color="auto" w:fill="FFFFFF" w:themeFill="background1"/>
            <w:vAlign w:val="center"/>
            <w:hideMark/>
          </w:tcPr>
          <w:p w14:paraId="1D29E847" w14:textId="755CD37A" w:rsidR="003C466A" w:rsidRDefault="00A12489">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Deputy</w:t>
            </w:r>
            <w:r w:rsidR="00906B60">
              <w:rPr>
                <w:rFonts w:asciiTheme="minorHAnsi" w:hAnsiTheme="minorHAnsi" w:cstheme="minorHAnsi"/>
              </w:rPr>
              <w:t xml:space="preserve"> </w:t>
            </w:r>
            <w:r w:rsidR="00BF319A">
              <w:rPr>
                <w:rFonts w:asciiTheme="minorHAnsi" w:hAnsiTheme="minorHAnsi" w:cstheme="minorHAnsi"/>
              </w:rPr>
              <w:t xml:space="preserve">Headteacher </w:t>
            </w:r>
            <w:r w:rsidR="0088607D">
              <w:rPr>
                <w:rFonts w:asciiTheme="minorHAnsi" w:hAnsiTheme="minorHAnsi" w:cstheme="minorHAnsi"/>
              </w:rPr>
              <w:t xml:space="preserve"> </w:t>
            </w:r>
          </w:p>
        </w:tc>
      </w:tr>
      <w:tr w:rsidR="003C466A" w14:paraId="73CCDFD6" w14:textId="77777777">
        <w:trPr>
          <w:trHeight w:val="567"/>
          <w:jc w:val="center"/>
        </w:trPr>
        <w:tc>
          <w:tcPr>
            <w:tcW w:w="2628" w:type="dxa"/>
            <w:shd w:val="clear" w:color="auto" w:fill="002858" w:themeFill="text2"/>
            <w:vAlign w:val="center"/>
            <w:hideMark/>
          </w:tcPr>
          <w:p w14:paraId="588E0185"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Working time</w:t>
            </w:r>
          </w:p>
        </w:tc>
        <w:tc>
          <w:tcPr>
            <w:tcW w:w="7710" w:type="dxa"/>
            <w:shd w:val="clear" w:color="auto" w:fill="FFFFFF" w:themeFill="background1"/>
            <w:vAlign w:val="center"/>
            <w:hideMark/>
          </w:tcPr>
          <w:p w14:paraId="5ADD387C"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Full Time as specified within the STPCD </w:t>
            </w:r>
          </w:p>
        </w:tc>
      </w:tr>
      <w:tr w:rsidR="003C466A" w14:paraId="6FEEA96C" w14:textId="77777777">
        <w:trPr>
          <w:trHeight w:val="567"/>
          <w:jc w:val="center"/>
        </w:trPr>
        <w:tc>
          <w:tcPr>
            <w:tcW w:w="2628" w:type="dxa"/>
            <w:shd w:val="clear" w:color="auto" w:fill="002858" w:themeFill="text2"/>
            <w:vAlign w:val="center"/>
            <w:hideMark/>
          </w:tcPr>
          <w:p w14:paraId="15B3F913"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Salary/Grade</w:t>
            </w:r>
          </w:p>
        </w:tc>
        <w:tc>
          <w:tcPr>
            <w:tcW w:w="7710" w:type="dxa"/>
            <w:shd w:val="clear" w:color="auto" w:fill="FFFFFF" w:themeFill="background1"/>
            <w:vAlign w:val="center"/>
            <w:hideMark/>
          </w:tcPr>
          <w:p w14:paraId="346709C5" w14:textId="204C348D"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Classroom Teachers’ Pay Scale</w:t>
            </w:r>
            <w:r w:rsidR="00BF319A">
              <w:rPr>
                <w:rFonts w:asciiTheme="minorHAnsi" w:hAnsiTheme="minorHAnsi" w:cstheme="minorHAnsi"/>
              </w:rPr>
              <w:t xml:space="preserve"> + TLR </w:t>
            </w:r>
            <w:r w:rsidR="00A12489">
              <w:rPr>
                <w:rFonts w:asciiTheme="minorHAnsi" w:hAnsiTheme="minorHAnsi" w:cstheme="minorHAnsi"/>
              </w:rPr>
              <w:t>1b</w:t>
            </w:r>
            <w:r w:rsidR="00AC5303">
              <w:rPr>
                <w:rFonts w:asciiTheme="minorHAnsi" w:hAnsiTheme="minorHAnsi" w:cstheme="minorHAnsi"/>
              </w:rPr>
              <w:t xml:space="preserve"> (</w:t>
            </w:r>
            <w:r w:rsidR="00A12489">
              <w:rPr>
                <w:rFonts w:asciiTheme="minorHAnsi" w:hAnsiTheme="minorHAnsi" w:cstheme="minorHAnsi"/>
              </w:rPr>
              <w:t>12,523</w:t>
            </w:r>
            <w:r w:rsidR="00AA199B">
              <w:rPr>
                <w:rFonts w:asciiTheme="minorHAnsi" w:hAnsiTheme="minorHAnsi" w:cstheme="minorHAnsi"/>
              </w:rPr>
              <w:t>)</w:t>
            </w:r>
          </w:p>
        </w:tc>
      </w:tr>
      <w:tr w:rsidR="003C466A" w14:paraId="34FB8F17" w14:textId="77777777">
        <w:trPr>
          <w:trHeight w:val="567"/>
          <w:jc w:val="center"/>
        </w:trPr>
        <w:tc>
          <w:tcPr>
            <w:tcW w:w="2628" w:type="dxa"/>
            <w:shd w:val="clear" w:color="auto" w:fill="002858" w:themeFill="text2"/>
            <w:vAlign w:val="center"/>
            <w:hideMark/>
          </w:tcPr>
          <w:p w14:paraId="31E692CA"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Disclosure level</w:t>
            </w:r>
          </w:p>
        </w:tc>
        <w:tc>
          <w:tcPr>
            <w:tcW w:w="7710" w:type="dxa"/>
            <w:shd w:val="clear" w:color="auto" w:fill="FFFFFF" w:themeFill="background1"/>
            <w:vAlign w:val="center"/>
            <w:hideMark/>
          </w:tcPr>
          <w:p w14:paraId="759A2147"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Enhanced</w:t>
            </w:r>
          </w:p>
        </w:tc>
      </w:tr>
    </w:tbl>
    <w:p w14:paraId="31AD2738"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5AC65C38" w14:textId="77777777" w:rsidR="003C466A" w:rsidRDefault="0088607D">
      <w:pPr>
        <w:spacing w:after="120" w:line="240" w:lineRule="auto"/>
        <w:jc w:val="center"/>
        <w:rPr>
          <w:rFonts w:ascii="Crimson Pro SemiBold" w:hAnsi="Crimson Pro SemiBold" w:cstheme="minorHAnsi"/>
          <w:b/>
          <w:color w:val="FFFFFF" w:themeColor="background1"/>
          <w:sz w:val="56"/>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56192" behindDoc="1" locked="0" layoutInCell="1" allowOverlap="1" wp14:anchorId="093BECDE" wp14:editId="5AFAC056">
            <wp:simplePos x="0" y="0"/>
            <wp:positionH relativeFrom="page">
              <wp:align>left</wp:align>
            </wp:positionH>
            <wp:positionV relativeFrom="page">
              <wp:align>top</wp:align>
            </wp:positionV>
            <wp:extent cx="7610400" cy="10764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 xml:space="preserve">Section B – </w:t>
      </w:r>
      <w:proofErr w:type="spellStart"/>
      <w:r>
        <w:rPr>
          <w:rFonts w:ascii="Crimson Pro SemiBold" w:hAnsi="Crimson Pro SemiBold" w:cstheme="minorHAnsi"/>
          <w:b/>
          <w:color w:val="FFFFFF" w:themeColor="background1"/>
          <w:sz w:val="56"/>
          <w:lang w:val="en-US"/>
        </w:rPr>
        <w:t>Organisation</w:t>
      </w:r>
      <w:proofErr w:type="spellEnd"/>
    </w:p>
    <w:p w14:paraId="06CCB820" w14:textId="77777777" w:rsidR="003C466A" w:rsidRDefault="003C466A">
      <w:pPr>
        <w:tabs>
          <w:tab w:val="left" w:pos="0"/>
          <w:tab w:val="left" w:pos="576"/>
          <w:tab w:val="left" w:pos="1152"/>
          <w:tab w:val="left" w:pos="1728"/>
          <w:tab w:val="left" w:pos="2160"/>
        </w:tabs>
        <w:suppressAutoHyphens/>
        <w:spacing w:after="120" w:line="240" w:lineRule="auto"/>
      </w:pPr>
    </w:p>
    <w:p w14:paraId="76C046B0" w14:textId="77777777" w:rsidR="003C466A" w:rsidRDefault="0088607D">
      <w:pPr>
        <w:tabs>
          <w:tab w:val="left" w:pos="0"/>
          <w:tab w:val="left" w:pos="576"/>
          <w:tab w:val="left" w:pos="1152"/>
          <w:tab w:val="left" w:pos="1728"/>
          <w:tab w:val="left" w:pos="2160"/>
        </w:tabs>
        <w:suppressAutoHyphens/>
        <w:spacing w:after="120" w:line="240" w:lineRule="auto"/>
      </w:pPr>
      <w:r>
        <w:rPr>
          <w:noProof/>
        </w:rPr>
        <w:drawing>
          <wp:inline distT="0" distB="0" distL="0" distR="0" wp14:anchorId="60B18C37" wp14:editId="5C05D0AE">
            <wp:extent cx="6431915" cy="2632841"/>
            <wp:effectExtent l="0" t="0" r="0" b="5334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964CE70" w14:textId="77777777" w:rsidR="003C466A" w:rsidRDefault="003C466A">
      <w:pPr>
        <w:spacing w:after="120" w:line="240" w:lineRule="auto"/>
      </w:pPr>
    </w:p>
    <w:tbl>
      <w:tblPr>
        <w:tblpPr w:leftFromText="180" w:rightFromText="180" w:bottomFromText="200" w:vertAnchor="text" w:horzAnchor="margin" w:tblpXSpec="center" w:tblpY="1"/>
        <w:tblW w:w="10369" w:type="dxa"/>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262"/>
        <w:gridCol w:w="8107"/>
      </w:tblGrid>
      <w:tr w:rsidR="003C466A" w14:paraId="19550D02" w14:textId="77777777">
        <w:trPr>
          <w:tblHeader/>
        </w:trPr>
        <w:tc>
          <w:tcPr>
            <w:tcW w:w="2262" w:type="dxa"/>
            <w:shd w:val="clear" w:color="auto" w:fill="002858" w:themeFill="text2"/>
          </w:tcPr>
          <w:p w14:paraId="3B508C4F"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Accountabilities</w:t>
            </w:r>
          </w:p>
        </w:tc>
        <w:tc>
          <w:tcPr>
            <w:tcW w:w="8107" w:type="dxa"/>
            <w:shd w:val="clear" w:color="auto" w:fill="002858" w:themeFill="text2"/>
          </w:tcPr>
          <w:p w14:paraId="1C238293"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Accountability Statements</w:t>
            </w:r>
          </w:p>
        </w:tc>
      </w:tr>
      <w:tr w:rsidR="003C466A" w14:paraId="2C513E04" w14:textId="77777777">
        <w:tc>
          <w:tcPr>
            <w:tcW w:w="2262" w:type="dxa"/>
            <w:shd w:val="clear" w:color="auto" w:fill="D0D1DB" w:themeFill="background2"/>
          </w:tcPr>
          <w:p w14:paraId="6EE0C3C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Teaching and learning</w:t>
            </w:r>
          </w:p>
        </w:tc>
        <w:tc>
          <w:tcPr>
            <w:tcW w:w="8107" w:type="dxa"/>
          </w:tcPr>
          <w:p w14:paraId="3FC31F54"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Have a knowledge and understanding of a range of teaching, learning and behaviour management strategies and know how to use and adapt them, including how to personalise learning and provide opportunities for all learners to achieve their potential</w:t>
            </w:r>
          </w:p>
          <w:p w14:paraId="3B95AD5C"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for progression across the age and ability range, designing effective learning sequences within lessons and across series of lessons and demonstrating secure subject/curriculum knowledge</w:t>
            </w:r>
          </w:p>
          <w:p w14:paraId="78288613"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Design opportunities for learners to develop their literacy, numeracy and ICT skills</w:t>
            </w:r>
          </w:p>
          <w:p w14:paraId="45AC7712"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homework or other out-of-class work to sustain learners’ progress and to extend and consolidate their learning</w:t>
            </w:r>
          </w:p>
          <w:p w14:paraId="0460C43C"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Teach lessons and sequences of lessons across the age and ability range which:</w:t>
            </w:r>
          </w:p>
          <w:p w14:paraId="0F54EB58"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use a range of teaching strategies and resources, including e-learning, taking practical account of diversity and promoting equality and inclusion</w:t>
            </w:r>
          </w:p>
          <w:p w14:paraId="47D555A0"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build on prior knowledge, develop concepts and processes, enable learners to apply new knowledge, understanding and skills and meet learning objectives</w:t>
            </w:r>
          </w:p>
          <w:p w14:paraId="5E42BFFA"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language is adapted to suit the learners, new ideas and concepts are introduced clearly, and explanations, questions, discussions and plenaries are used effectively</w:t>
            </w:r>
          </w:p>
          <w:p w14:paraId="41CBC664"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demonstrate the ability to manage the learning of individuals, groups and whole classes, and teaching is modified to suit the stage of the lesson</w:t>
            </w:r>
          </w:p>
          <w:p w14:paraId="4186CBBC"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Evaluate the impact of teaching on the progress of all learners, and modify planning and classroom practice where necessary</w:t>
            </w:r>
          </w:p>
          <w:p w14:paraId="6B42CA3B"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Establish a purposeful and safe learning environment conducive to learning and identify opportunities for learners to learn in out-of-school contexts</w:t>
            </w:r>
          </w:p>
          <w:p w14:paraId="7C551897"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lastRenderedPageBreak/>
              <w:t>Establish a clear framework for classroom discipline to manage learners’ behaviour constructively and promote their self-control and independence</w:t>
            </w:r>
          </w:p>
          <w:p w14:paraId="679D4D11" w14:textId="77777777" w:rsidR="00617271" w:rsidRDefault="00617271">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Leading teaching and learning within the department through monitoring lessons, book looks and student voice</w:t>
            </w:r>
          </w:p>
          <w:p w14:paraId="18A27AE4" w14:textId="77777777" w:rsidR="00617271" w:rsidRDefault="00617271">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Keep up to date with subject specific pedagogy and ensure the departmental schemes and teaching match the latest developments in the subject</w:t>
            </w:r>
          </w:p>
        </w:tc>
      </w:tr>
      <w:tr w:rsidR="003C466A" w14:paraId="2371800A" w14:textId="77777777">
        <w:tc>
          <w:tcPr>
            <w:tcW w:w="2262" w:type="dxa"/>
            <w:shd w:val="clear" w:color="auto" w:fill="D0D1DB" w:themeFill="background2"/>
            <w:hideMark/>
          </w:tcPr>
          <w:p w14:paraId="43C4FA57"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br w:type="page"/>
              <w:t>Assessment and monitoring</w:t>
            </w:r>
          </w:p>
        </w:tc>
        <w:tc>
          <w:tcPr>
            <w:tcW w:w="8107" w:type="dxa"/>
            <w:hideMark/>
          </w:tcPr>
          <w:p w14:paraId="76C4C21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the assessment requirements and arrangements for the subjects/curriculum areas, including those relating to public examinations and qualifications</w:t>
            </w:r>
          </w:p>
          <w:p w14:paraId="7557723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a range of approaches to assessment, including the importance of formative assessment</w:t>
            </w:r>
          </w:p>
          <w:p w14:paraId="36C614F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how to use local and national statistical information to evaluate the effectiveness of their teaching, to monitor learners’ progress and to raise levels of attainment</w:t>
            </w:r>
          </w:p>
          <w:p w14:paraId="681FA90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Make effective use of a range of assessment, monitoring and recording strategies</w:t>
            </w:r>
          </w:p>
          <w:p w14:paraId="21A4C5E4"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 xml:space="preserve">Assess the learning needs of learners </w:t>
            </w:r>
            <w:proofErr w:type="gramStart"/>
            <w:r>
              <w:rPr>
                <w:rFonts w:asciiTheme="minorHAnsi" w:hAnsiTheme="minorHAnsi" w:cstheme="minorHAnsi"/>
              </w:rPr>
              <w:t>in order to</w:t>
            </w:r>
            <w:proofErr w:type="gramEnd"/>
            <w:r>
              <w:rPr>
                <w:rFonts w:asciiTheme="minorHAnsi" w:hAnsiTheme="minorHAnsi" w:cstheme="minorHAnsi"/>
              </w:rPr>
              <w:t xml:space="preserve"> set challenging learning objectives</w:t>
            </w:r>
          </w:p>
          <w:p w14:paraId="49488CD3"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Provide timely, accurate and constructive feedback on learners’ attainment, progress and areas for development</w:t>
            </w:r>
          </w:p>
          <w:p w14:paraId="7F4F620D"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Support and guide learners to reflect on their learning, identify the progress they have made and identify their emerging learning needs</w:t>
            </w:r>
          </w:p>
        </w:tc>
      </w:tr>
      <w:tr w:rsidR="00906B60" w14:paraId="73C54DFC" w14:textId="77777777">
        <w:tc>
          <w:tcPr>
            <w:tcW w:w="2262" w:type="dxa"/>
            <w:shd w:val="clear" w:color="auto" w:fill="D0D1DB" w:themeFill="background2"/>
          </w:tcPr>
          <w:p w14:paraId="5449C816"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Subject and curriculum</w:t>
            </w:r>
          </w:p>
        </w:tc>
        <w:tc>
          <w:tcPr>
            <w:tcW w:w="8107" w:type="dxa"/>
            <w:hideMark/>
          </w:tcPr>
          <w:p w14:paraId="37D5AB3F" w14:textId="537F8285"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Co-ordinating the development of appropriate schemes of work to meet the requirements of the KS3 and KS4 curriculum for </w:t>
            </w:r>
            <w:r w:rsidR="0089623C">
              <w:rPr>
                <w:rFonts w:asciiTheme="minorHAnsi" w:hAnsiTheme="minorHAnsi" w:cstheme="minorHAnsi"/>
              </w:rPr>
              <w:t>Science</w:t>
            </w:r>
            <w:r w:rsidRPr="00503F98">
              <w:rPr>
                <w:rFonts w:asciiTheme="minorHAnsi" w:hAnsiTheme="minorHAnsi" w:cstheme="minorHAnsi"/>
              </w:rPr>
              <w:t>, differentiated for students of all abilities, with clear objectives, content, method and related resources</w:t>
            </w:r>
          </w:p>
          <w:p w14:paraId="1B1753ED" w14:textId="47DFCD02"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Delegating and reviewing annually the tasks and responsibilities of teachers</w:t>
            </w:r>
            <w:r w:rsidR="00470E5E">
              <w:rPr>
                <w:rFonts w:asciiTheme="minorHAnsi" w:hAnsiTheme="minorHAnsi" w:cstheme="minorHAnsi"/>
              </w:rPr>
              <w:t xml:space="preserve"> and support staff</w:t>
            </w:r>
            <w:r w:rsidRPr="00503F98">
              <w:rPr>
                <w:rFonts w:asciiTheme="minorHAnsi" w:hAnsiTheme="minorHAnsi" w:cstheme="minorHAnsi"/>
              </w:rPr>
              <w:t xml:space="preserve"> in the curriculum area according to the line management structure </w:t>
            </w:r>
          </w:p>
          <w:p w14:paraId="68FB5BE0"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Informing parents of any changes that may affect a child’s progress in the curriculum area (i.e. set changes, issues with coursework etc…)</w:t>
            </w:r>
          </w:p>
          <w:p w14:paraId="0E0083BC"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Providing lists of entries for external examinations and co-ordinating any assessment tasks required for those examinations</w:t>
            </w:r>
          </w:p>
          <w:p w14:paraId="5686AAF3" w14:textId="2DA0EC7D" w:rsidR="00470E5E" w:rsidRPr="00470E5E" w:rsidRDefault="00906B60" w:rsidP="00470E5E">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Being pro-active in researching current development in curriculum and methodology in the subject areas associated with the department </w:t>
            </w:r>
          </w:p>
          <w:p w14:paraId="2566A52C" w14:textId="2B9F71ED"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Contributing to the development of the curriculum provision through leading </w:t>
            </w:r>
            <w:r w:rsidR="0089623C">
              <w:rPr>
                <w:rFonts w:asciiTheme="minorHAnsi" w:hAnsiTheme="minorHAnsi" w:cstheme="minorHAnsi"/>
              </w:rPr>
              <w:t xml:space="preserve">Science </w:t>
            </w:r>
            <w:r w:rsidRPr="00503F98">
              <w:rPr>
                <w:rFonts w:asciiTheme="minorHAnsi" w:hAnsiTheme="minorHAnsi" w:cstheme="minorHAnsi"/>
              </w:rPr>
              <w:t>team meetings</w:t>
            </w:r>
          </w:p>
          <w:p w14:paraId="6DDB606C"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Encouraging visits and ensuring that any department visits are properly organised, adequately supervised and comply with the school policies and the Authority’s regulations for off-site activities</w:t>
            </w:r>
          </w:p>
          <w:p w14:paraId="140F0E77"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Development a range of after school activities to enhance engagement in the subject area</w:t>
            </w:r>
          </w:p>
          <w:p w14:paraId="20AAAF31"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Participating in appropriate meetings with </w:t>
            </w:r>
            <w:proofErr w:type="gramStart"/>
            <w:r w:rsidRPr="00503F98">
              <w:rPr>
                <w:rFonts w:asciiTheme="minorHAnsi" w:hAnsiTheme="minorHAnsi" w:cstheme="minorHAnsi"/>
              </w:rPr>
              <w:t>parents/others</w:t>
            </w:r>
            <w:proofErr w:type="gramEnd"/>
            <w:r w:rsidRPr="00503F98">
              <w:rPr>
                <w:rFonts w:asciiTheme="minorHAnsi" w:hAnsiTheme="minorHAnsi" w:cstheme="minorHAnsi"/>
              </w:rPr>
              <w:t xml:space="preserve"> stakeholders and other middle leaders</w:t>
            </w:r>
          </w:p>
          <w:p w14:paraId="4F0FBAF9"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Overseeing challenging performance management targets for selected staff to drive improvement</w:t>
            </w:r>
          </w:p>
          <w:p w14:paraId="2984C9EF"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lastRenderedPageBreak/>
              <w:t>Have a secure knowledge and understanding of the subjects/curriculum area and related pedagogy to enable effective teaching across the age and ability range</w:t>
            </w:r>
          </w:p>
          <w:p w14:paraId="6643A9BE"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Know and understand the relevant statutory and non-statutory curricula and frameworks, including those provided through the National Strategies, for the subjects/curriculum area, and other relevant initiatives</w:t>
            </w:r>
          </w:p>
          <w:p w14:paraId="4CD3C8A5"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Ensure there is a significant extra-curricular programme which offers students the opportunity to showcase their work</w:t>
            </w:r>
          </w:p>
        </w:tc>
      </w:tr>
      <w:tr w:rsidR="00906B60" w14:paraId="082FEBE3" w14:textId="77777777">
        <w:tc>
          <w:tcPr>
            <w:tcW w:w="2262" w:type="dxa"/>
            <w:shd w:val="clear" w:color="auto" w:fill="D0D1DB" w:themeFill="background2"/>
          </w:tcPr>
          <w:p w14:paraId="734DB9E6"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t>Student Progress</w:t>
            </w:r>
          </w:p>
        </w:tc>
        <w:tc>
          <w:tcPr>
            <w:tcW w:w="8107" w:type="dxa"/>
          </w:tcPr>
          <w:p w14:paraId="07E1A86A"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Tracking and monitoring student progress in the curriculum area and informing interested parties (parents, students, Support Studies, </w:t>
            </w:r>
            <w:proofErr w:type="spellStart"/>
            <w:r w:rsidRPr="00503F98">
              <w:rPr>
                <w:rFonts w:asciiTheme="minorHAnsi" w:hAnsiTheme="minorHAnsi" w:cstheme="minorHAnsi"/>
              </w:rPr>
              <w:t>HoYs</w:t>
            </w:r>
            <w:proofErr w:type="spellEnd"/>
            <w:r w:rsidRPr="00503F98">
              <w:rPr>
                <w:rFonts w:asciiTheme="minorHAnsi" w:hAnsiTheme="minorHAnsi" w:cstheme="minorHAnsi"/>
              </w:rPr>
              <w:t xml:space="preserve"> and tutors)</w:t>
            </w:r>
          </w:p>
          <w:p w14:paraId="7706A7B9"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Developing differentiation and intervention strategies to address the needs of different groups of learners (i.e. underachievers, gifted and talented, EAL/EM etc.)</w:t>
            </w:r>
          </w:p>
          <w:p w14:paraId="555D4D68"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Deciding, after appropriate consultation, on setting arrangements for the curriculum area.  Arranging students, where required, into teaching groups as considered appropriate and ensuring group/set lists are </w:t>
            </w:r>
            <w:proofErr w:type="gramStart"/>
            <w:r w:rsidRPr="00503F98">
              <w:rPr>
                <w:rFonts w:asciiTheme="minorHAnsi" w:hAnsiTheme="minorHAnsi" w:cstheme="minorHAnsi"/>
              </w:rPr>
              <w:t>up-to-date</w:t>
            </w:r>
            <w:proofErr w:type="gramEnd"/>
            <w:r w:rsidRPr="00503F98">
              <w:rPr>
                <w:rFonts w:asciiTheme="minorHAnsi" w:hAnsiTheme="minorHAnsi" w:cstheme="minorHAnsi"/>
              </w:rPr>
              <w:t xml:space="preserve"> on the system</w:t>
            </w:r>
          </w:p>
          <w:p w14:paraId="776F6984"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Monitoring and supporting the progress of students of concern in line with school procedures</w:t>
            </w:r>
          </w:p>
        </w:tc>
      </w:tr>
      <w:tr w:rsidR="00906B60" w14:paraId="6CD79DB7" w14:textId="77777777">
        <w:tc>
          <w:tcPr>
            <w:tcW w:w="2262" w:type="dxa"/>
            <w:shd w:val="clear" w:color="auto" w:fill="D0D1DB" w:themeFill="background2"/>
            <w:hideMark/>
          </w:tcPr>
          <w:p w14:paraId="31790B8D"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Literacy, numeracy and ICT</w:t>
            </w:r>
          </w:p>
        </w:tc>
        <w:tc>
          <w:tcPr>
            <w:tcW w:w="8107" w:type="dxa"/>
            <w:hideMark/>
          </w:tcPr>
          <w:p w14:paraId="0BBD00E2"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passed the professional skills tests in numeracy, literacy and information and communications technology (ICT)</w:t>
            </w:r>
          </w:p>
        </w:tc>
      </w:tr>
      <w:tr w:rsidR="00906B60" w14:paraId="682E18B8" w14:textId="77777777">
        <w:tc>
          <w:tcPr>
            <w:tcW w:w="2262" w:type="dxa"/>
            <w:shd w:val="clear" w:color="auto" w:fill="D0D1DB" w:themeFill="background2"/>
            <w:hideMark/>
          </w:tcPr>
          <w:p w14:paraId="26CA577D"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Safeguarding, Student safety and well-being</w:t>
            </w:r>
          </w:p>
        </w:tc>
        <w:tc>
          <w:tcPr>
            <w:tcW w:w="8107" w:type="dxa"/>
            <w:hideMark/>
          </w:tcPr>
          <w:p w14:paraId="3B8B205D"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We are committed to safeguarding and promoting the welfare of children, and applicants must be willing to undergo child protection screening appropriate to the post, including checks with past employers and the Disclosure and Barring Service.</w:t>
            </w:r>
          </w:p>
          <w:p w14:paraId="63657456"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 xml:space="preserve">To attend all Safeguarding and Child Protection statutory training as required by school policies and procedures </w:t>
            </w:r>
          </w:p>
          <w:p w14:paraId="462CFE4E"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Be aware of Safeguarding processes and procedures, upholding professional standards at all time</w:t>
            </w:r>
          </w:p>
          <w:p w14:paraId="4724C1DD"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Demonstrate empathy and kindness towards students and fellow staff members</w:t>
            </w:r>
          </w:p>
        </w:tc>
      </w:tr>
    </w:tbl>
    <w:p w14:paraId="4B773817"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37AF9DC0" w14:textId="77777777" w:rsidR="003C466A" w:rsidRDefault="0088607D">
      <w:pPr>
        <w:spacing w:after="120" w:line="240" w:lineRule="auto"/>
        <w:jc w:val="center"/>
        <w:rPr>
          <w:rFonts w:ascii="Crimson Pro SemiBold" w:hAnsi="Crimson Pro SemiBold"/>
          <w:b/>
        </w:rPr>
      </w:pPr>
      <w:r>
        <w:rPr>
          <w:rFonts w:ascii="Crimson Pro SemiBold" w:hAnsi="Crimson Pro SemiBold"/>
          <w:b/>
          <w:noProof/>
          <w:color w:val="FFFFFF" w:themeColor="background1"/>
          <w:sz w:val="56"/>
        </w:rPr>
        <w:lastRenderedPageBreak/>
        <w:drawing>
          <wp:anchor distT="0" distB="0" distL="114300" distR="114300" simplePos="0" relativeHeight="251658240" behindDoc="1" locked="0" layoutInCell="1" allowOverlap="1" wp14:anchorId="09C2D148" wp14:editId="420B23D3">
            <wp:simplePos x="0" y="0"/>
            <wp:positionH relativeFrom="page">
              <wp:align>left</wp:align>
            </wp:positionH>
            <wp:positionV relativeFrom="page">
              <wp:align>top</wp:align>
            </wp:positionV>
            <wp:extent cx="7534800" cy="106560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534800" cy="10656000"/>
                    </a:xfrm>
                    <a:prstGeom prst="rect">
                      <a:avLst/>
                    </a:prstGeom>
                  </pic:spPr>
                </pic:pic>
              </a:graphicData>
            </a:graphic>
            <wp14:sizeRelH relativeFrom="page">
              <wp14:pctWidth>0</wp14:pctWidth>
            </wp14:sizeRelH>
            <wp14:sizeRelV relativeFrom="page">
              <wp14:pctHeight>0</wp14:pctHeight>
            </wp14:sizeRelV>
          </wp:anchor>
        </w:drawing>
      </w:r>
      <w:r>
        <w:rPr>
          <w:rFonts w:ascii="Crimson Pro SemiBold" w:hAnsi="Crimson Pro SemiBold"/>
          <w:b/>
          <w:noProof/>
          <w:color w:val="FFFFFF" w:themeColor="background1"/>
          <w:sz w:val="56"/>
        </w:rPr>
        <w:t>PERSON SPECIFICATION</w:t>
      </w:r>
    </w:p>
    <w:p w14:paraId="6743AEF5" w14:textId="095AA9E6" w:rsidR="003C466A" w:rsidRDefault="0088607D">
      <w:pPr>
        <w:spacing w:after="120" w:line="240" w:lineRule="auto"/>
        <w:rPr>
          <w:rFonts w:asciiTheme="minorHAnsi" w:hAnsiTheme="minorHAnsi" w:cstheme="minorHAnsi"/>
        </w:rPr>
      </w:pPr>
      <w:r>
        <w:rPr>
          <w:rFonts w:ascii="Crimson Pro" w:hAnsi="Crimson Pro"/>
          <w:b/>
          <w:sz w:val="28"/>
        </w:rPr>
        <w:t>POST</w:t>
      </w:r>
      <w:r>
        <w:rPr>
          <w:rFonts w:ascii="Montserrat" w:hAnsi="Montserrat"/>
          <w:sz w:val="24"/>
        </w:rPr>
        <w:t>:</w:t>
      </w:r>
      <w:r>
        <w:t xml:space="preserve"> </w:t>
      </w:r>
      <w:r>
        <w:rPr>
          <w:rFonts w:asciiTheme="minorHAnsi" w:hAnsiTheme="minorHAnsi" w:cstheme="minorHAnsi"/>
        </w:rPr>
        <w:t xml:space="preserve"> </w:t>
      </w:r>
      <w:r w:rsidR="00617271">
        <w:rPr>
          <w:rFonts w:asciiTheme="minorHAnsi" w:hAnsiTheme="minorHAnsi" w:cstheme="minorHAnsi"/>
        </w:rPr>
        <w:t xml:space="preserve">Head of </w:t>
      </w:r>
      <w:r w:rsidR="00FD2BF3">
        <w:rPr>
          <w:rFonts w:asciiTheme="minorHAnsi" w:hAnsiTheme="minorHAnsi" w:cstheme="minorHAnsi"/>
        </w:rPr>
        <w:t xml:space="preserve">Science </w:t>
      </w:r>
      <w:r w:rsidR="00FD2BF3">
        <w:rPr>
          <w:rFonts w:asciiTheme="minorHAnsi" w:hAnsiTheme="minorHAnsi" w:cstheme="minorHAnsi"/>
        </w:rPr>
        <w:tab/>
      </w:r>
      <w:r w:rsidR="00FD2BF3">
        <w:rPr>
          <w:rFonts w:asciiTheme="minorHAnsi" w:hAnsiTheme="minorHAnsi" w:cstheme="minorHAnsi"/>
        </w:rPr>
        <w:tab/>
      </w:r>
      <w:r w:rsidR="00FD2BF3">
        <w:rPr>
          <w:rFonts w:asciiTheme="minorHAnsi" w:hAnsiTheme="minorHAnsi" w:cstheme="minorHAnsi"/>
        </w:rPr>
        <w:tab/>
      </w:r>
      <w:r w:rsidR="00617271">
        <w:rPr>
          <w:rFonts w:asciiTheme="minorHAnsi" w:hAnsiTheme="minorHAnsi" w:cstheme="minorHAnsi"/>
        </w:rPr>
        <w:t xml:space="preserve"> </w:t>
      </w:r>
      <w:r w:rsidR="00617271">
        <w:rPr>
          <w:rFonts w:asciiTheme="minorHAnsi" w:hAnsiTheme="minorHAnsi" w:cstheme="minorHAnsi"/>
        </w:rPr>
        <w:tab/>
      </w:r>
      <w:r w:rsidR="00617271">
        <w:rPr>
          <w:rFonts w:asciiTheme="minorHAnsi" w:hAnsiTheme="minorHAnsi" w:cstheme="minorHAnsi"/>
        </w:rPr>
        <w:tab/>
      </w:r>
      <w:r w:rsidR="00617271">
        <w:rPr>
          <w:rFonts w:ascii="Crimson Pro" w:hAnsi="Crimson Pro"/>
          <w:b/>
          <w:sz w:val="28"/>
        </w:rPr>
        <w:t>DATE</w:t>
      </w:r>
      <w:r w:rsidR="00617271">
        <w:rPr>
          <w:rFonts w:asciiTheme="minorHAnsi" w:hAnsiTheme="minorHAnsi" w:cstheme="minorHAnsi"/>
        </w:rPr>
        <w:t xml:space="preserve">:  </w:t>
      </w:r>
      <w:r w:rsidR="009A360A">
        <w:rPr>
          <w:rFonts w:asciiTheme="minorHAnsi" w:hAnsiTheme="minorHAnsi" w:cstheme="minorHAnsi"/>
        </w:rPr>
        <w:t>April</w:t>
      </w:r>
      <w:r w:rsidR="00470E5E">
        <w:rPr>
          <w:rFonts w:asciiTheme="minorHAnsi" w:hAnsiTheme="minorHAnsi" w:cstheme="minorHAnsi"/>
        </w:rPr>
        <w:t xml:space="preserve"> 2026</w:t>
      </w:r>
    </w:p>
    <w:tbl>
      <w:tblPr>
        <w:tblpPr w:leftFromText="180" w:rightFromText="180" w:vertAnchor="text" w:horzAnchor="margin" w:tblpXSpec="center" w:tblpY="319"/>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5"/>
        <w:gridCol w:w="955"/>
        <w:gridCol w:w="3137"/>
      </w:tblGrid>
      <w:tr w:rsidR="003C466A" w14:paraId="612D3557" w14:textId="77777777">
        <w:trPr>
          <w:trHeight w:val="567"/>
          <w:tblHeader/>
        </w:trPr>
        <w:tc>
          <w:tcPr>
            <w:tcW w:w="6205" w:type="dxa"/>
            <w:shd w:val="clear" w:color="auto" w:fill="002858" w:themeFill="text2"/>
            <w:vAlign w:val="center"/>
          </w:tcPr>
          <w:p w14:paraId="2A9BCF89" w14:textId="77777777" w:rsidR="003C466A" w:rsidRDefault="0088607D">
            <w:pPr>
              <w:spacing w:after="0" w:line="240" w:lineRule="auto"/>
              <w:rPr>
                <w:rFonts w:ascii="Crimson Pro" w:hAnsi="Crimson Pro"/>
                <w:b/>
                <w:sz w:val="28"/>
              </w:rPr>
            </w:pPr>
            <w:r>
              <w:rPr>
                <w:rFonts w:ascii="Crimson Pro" w:hAnsi="Crimson Pro"/>
                <w:b/>
                <w:sz w:val="28"/>
              </w:rPr>
              <w:t>Criteria / Standard</w:t>
            </w:r>
          </w:p>
        </w:tc>
        <w:tc>
          <w:tcPr>
            <w:tcW w:w="955" w:type="dxa"/>
            <w:shd w:val="clear" w:color="auto" w:fill="002858" w:themeFill="text2"/>
            <w:vAlign w:val="center"/>
          </w:tcPr>
          <w:p w14:paraId="36758F24" w14:textId="77777777" w:rsidR="003C466A" w:rsidRDefault="0088607D">
            <w:pPr>
              <w:spacing w:after="0" w:line="240" w:lineRule="auto"/>
              <w:jc w:val="center"/>
              <w:rPr>
                <w:rFonts w:ascii="Crimson Pro" w:hAnsi="Crimson Pro"/>
                <w:b/>
                <w:sz w:val="28"/>
              </w:rPr>
            </w:pPr>
            <w:r>
              <w:rPr>
                <w:rFonts w:ascii="Crimson Pro" w:hAnsi="Crimson Pro"/>
                <w:b/>
                <w:sz w:val="28"/>
              </w:rPr>
              <w:t>E/D</w:t>
            </w:r>
          </w:p>
        </w:tc>
        <w:tc>
          <w:tcPr>
            <w:tcW w:w="3137" w:type="dxa"/>
            <w:shd w:val="clear" w:color="auto" w:fill="002858" w:themeFill="text2"/>
            <w:vAlign w:val="center"/>
          </w:tcPr>
          <w:p w14:paraId="57011FC9" w14:textId="77777777" w:rsidR="003C466A" w:rsidRDefault="0088607D">
            <w:pPr>
              <w:spacing w:after="0" w:line="240" w:lineRule="auto"/>
              <w:rPr>
                <w:rFonts w:ascii="Crimson Pro" w:hAnsi="Crimson Pro"/>
                <w:b/>
                <w:sz w:val="28"/>
              </w:rPr>
            </w:pPr>
            <w:r>
              <w:rPr>
                <w:rFonts w:ascii="Crimson Pro" w:hAnsi="Crimson Pro"/>
                <w:b/>
                <w:sz w:val="28"/>
              </w:rPr>
              <w:t>Source of Evidence</w:t>
            </w:r>
          </w:p>
        </w:tc>
      </w:tr>
      <w:tr w:rsidR="003C466A" w14:paraId="02BFFC20" w14:textId="77777777" w:rsidTr="009F2735">
        <w:trPr>
          <w:trHeight w:val="416"/>
        </w:trPr>
        <w:tc>
          <w:tcPr>
            <w:tcW w:w="10297" w:type="dxa"/>
            <w:gridSpan w:val="3"/>
            <w:shd w:val="clear" w:color="auto" w:fill="D0D1DB" w:themeFill="background2"/>
            <w:vAlign w:val="center"/>
          </w:tcPr>
          <w:p w14:paraId="1E6423D9" w14:textId="77777777" w:rsidR="003C466A" w:rsidRDefault="0088607D">
            <w:pPr>
              <w:spacing w:after="0" w:line="240" w:lineRule="auto"/>
              <w:rPr>
                <w:rFonts w:ascii="Crimson Pro" w:hAnsi="Crimson Pro"/>
                <w:b/>
              </w:rPr>
            </w:pPr>
            <w:r>
              <w:rPr>
                <w:rFonts w:ascii="Crimson Pro" w:hAnsi="Crimson Pro"/>
                <w:b/>
                <w:sz w:val="28"/>
              </w:rPr>
              <w:t>Qualifications</w:t>
            </w:r>
          </w:p>
        </w:tc>
      </w:tr>
      <w:tr w:rsidR="003C466A" w14:paraId="0291CBBE" w14:textId="77777777">
        <w:trPr>
          <w:trHeight w:val="567"/>
        </w:trPr>
        <w:tc>
          <w:tcPr>
            <w:tcW w:w="6205" w:type="dxa"/>
            <w:vAlign w:val="center"/>
          </w:tcPr>
          <w:p w14:paraId="1A380542" w14:textId="77777777" w:rsidR="003C466A" w:rsidRDefault="0088607D">
            <w:pPr>
              <w:spacing w:after="0" w:line="240" w:lineRule="auto"/>
              <w:rPr>
                <w:rFonts w:asciiTheme="minorHAnsi" w:hAnsiTheme="minorHAnsi" w:cstheme="minorHAnsi"/>
              </w:rPr>
            </w:pPr>
            <w:r>
              <w:rPr>
                <w:rFonts w:asciiTheme="minorHAnsi" w:hAnsiTheme="minorHAnsi" w:cstheme="minorHAnsi"/>
              </w:rPr>
              <w:t>Good Honours degree</w:t>
            </w:r>
          </w:p>
        </w:tc>
        <w:tc>
          <w:tcPr>
            <w:tcW w:w="955" w:type="dxa"/>
            <w:vAlign w:val="center"/>
          </w:tcPr>
          <w:p w14:paraId="722E803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7CF949D1"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0AD2200E" w14:textId="77777777">
        <w:trPr>
          <w:trHeight w:val="567"/>
        </w:trPr>
        <w:tc>
          <w:tcPr>
            <w:tcW w:w="6205" w:type="dxa"/>
            <w:vAlign w:val="center"/>
          </w:tcPr>
          <w:p w14:paraId="2E41F265" w14:textId="77777777" w:rsidR="003C466A" w:rsidRDefault="0088607D">
            <w:pPr>
              <w:spacing w:after="0" w:line="240" w:lineRule="auto"/>
              <w:rPr>
                <w:rFonts w:asciiTheme="minorHAnsi" w:hAnsiTheme="minorHAnsi" w:cstheme="minorHAnsi"/>
              </w:rPr>
            </w:pPr>
            <w:r>
              <w:rPr>
                <w:rFonts w:asciiTheme="minorHAnsi" w:hAnsiTheme="minorHAnsi" w:cstheme="minorHAnsi"/>
              </w:rPr>
              <w:t>QTS</w:t>
            </w:r>
          </w:p>
        </w:tc>
        <w:tc>
          <w:tcPr>
            <w:tcW w:w="955" w:type="dxa"/>
            <w:vAlign w:val="center"/>
          </w:tcPr>
          <w:p w14:paraId="32FCD347"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28421952"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0949601D" w14:textId="77777777">
        <w:trPr>
          <w:trHeight w:val="567"/>
        </w:trPr>
        <w:tc>
          <w:tcPr>
            <w:tcW w:w="6205" w:type="dxa"/>
            <w:vAlign w:val="center"/>
          </w:tcPr>
          <w:p w14:paraId="3A247494" w14:textId="77777777" w:rsidR="003C466A" w:rsidRDefault="0088607D">
            <w:pPr>
              <w:spacing w:after="0" w:line="240" w:lineRule="auto"/>
              <w:rPr>
                <w:rFonts w:asciiTheme="minorHAnsi" w:hAnsiTheme="minorHAnsi" w:cstheme="minorHAnsi"/>
              </w:rPr>
            </w:pPr>
            <w:r>
              <w:rPr>
                <w:rFonts w:asciiTheme="minorHAnsi" w:hAnsiTheme="minorHAnsi" w:cstheme="minorHAnsi"/>
              </w:rPr>
              <w:t>Evidence of focused professional development</w:t>
            </w:r>
          </w:p>
        </w:tc>
        <w:tc>
          <w:tcPr>
            <w:tcW w:w="955" w:type="dxa"/>
            <w:vAlign w:val="center"/>
          </w:tcPr>
          <w:p w14:paraId="2399342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47725C3D"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0D6C2D4F" w14:textId="77777777" w:rsidTr="009F2735">
        <w:trPr>
          <w:trHeight w:val="375"/>
        </w:trPr>
        <w:tc>
          <w:tcPr>
            <w:tcW w:w="10297" w:type="dxa"/>
            <w:gridSpan w:val="3"/>
            <w:shd w:val="clear" w:color="auto" w:fill="D0D1DB" w:themeFill="background2"/>
            <w:vAlign w:val="center"/>
          </w:tcPr>
          <w:p w14:paraId="5EF8E4BE" w14:textId="77777777" w:rsidR="003C466A" w:rsidRDefault="0088607D">
            <w:pPr>
              <w:spacing w:after="0" w:line="240" w:lineRule="auto"/>
              <w:rPr>
                <w:b/>
              </w:rPr>
            </w:pPr>
            <w:r>
              <w:rPr>
                <w:rFonts w:ascii="Crimson Pro" w:hAnsi="Crimson Pro"/>
                <w:b/>
                <w:sz w:val="28"/>
              </w:rPr>
              <w:t>Experience</w:t>
            </w:r>
          </w:p>
        </w:tc>
      </w:tr>
      <w:tr w:rsidR="003C466A" w14:paraId="556B4DDB" w14:textId="77777777">
        <w:trPr>
          <w:trHeight w:val="567"/>
        </w:trPr>
        <w:tc>
          <w:tcPr>
            <w:tcW w:w="6205" w:type="dxa"/>
            <w:vAlign w:val="center"/>
          </w:tcPr>
          <w:p w14:paraId="0A12F2D7" w14:textId="77777777" w:rsidR="003C466A" w:rsidRDefault="0088607D">
            <w:pPr>
              <w:spacing w:after="0" w:line="240" w:lineRule="auto"/>
              <w:rPr>
                <w:rFonts w:asciiTheme="minorHAnsi" w:hAnsiTheme="minorHAnsi" w:cstheme="minorHAnsi"/>
              </w:rPr>
            </w:pPr>
            <w:r>
              <w:rPr>
                <w:rFonts w:asciiTheme="minorHAnsi" w:hAnsiTheme="minorHAnsi" w:cstheme="minorHAnsi"/>
              </w:rPr>
              <w:t>Consistently good or better classroom practice.</w:t>
            </w:r>
          </w:p>
        </w:tc>
        <w:tc>
          <w:tcPr>
            <w:tcW w:w="955" w:type="dxa"/>
            <w:vAlign w:val="center"/>
          </w:tcPr>
          <w:p w14:paraId="13FACBF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1770975B"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Interview/Reference</w:t>
            </w:r>
          </w:p>
        </w:tc>
      </w:tr>
      <w:tr w:rsidR="003C466A" w14:paraId="14E3E008" w14:textId="77777777">
        <w:trPr>
          <w:trHeight w:val="567"/>
        </w:trPr>
        <w:tc>
          <w:tcPr>
            <w:tcW w:w="6205" w:type="dxa"/>
            <w:vAlign w:val="center"/>
          </w:tcPr>
          <w:p w14:paraId="1096B58F"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across the ability range of KS3 and 4. </w:t>
            </w:r>
          </w:p>
        </w:tc>
        <w:tc>
          <w:tcPr>
            <w:tcW w:w="955" w:type="dxa"/>
            <w:vAlign w:val="center"/>
          </w:tcPr>
          <w:p w14:paraId="00BFF11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5E91A7EC"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59A8C230" w14:textId="77777777">
        <w:trPr>
          <w:trHeight w:val="567"/>
        </w:trPr>
        <w:tc>
          <w:tcPr>
            <w:tcW w:w="6205" w:type="dxa"/>
            <w:vAlign w:val="center"/>
          </w:tcPr>
          <w:p w14:paraId="051642F0" w14:textId="7FDA458D"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w:t>
            </w:r>
            <w:r w:rsidR="00FD2BF3">
              <w:rPr>
                <w:rFonts w:asciiTheme="minorHAnsi" w:hAnsiTheme="minorHAnsi" w:cstheme="minorHAnsi"/>
              </w:rPr>
              <w:t>Science</w:t>
            </w:r>
          </w:p>
        </w:tc>
        <w:tc>
          <w:tcPr>
            <w:tcW w:w="955" w:type="dxa"/>
            <w:vAlign w:val="center"/>
          </w:tcPr>
          <w:p w14:paraId="4212B539" w14:textId="77777777" w:rsidR="003C466A"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62BF22D9"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617271" w14:paraId="0AAB1EFC" w14:textId="77777777">
        <w:trPr>
          <w:trHeight w:val="567"/>
        </w:trPr>
        <w:tc>
          <w:tcPr>
            <w:tcW w:w="6205" w:type="dxa"/>
            <w:vAlign w:val="center"/>
          </w:tcPr>
          <w:p w14:paraId="3A2E7FBC" w14:textId="77777777" w:rsidR="00617271" w:rsidRDefault="00617271">
            <w:pPr>
              <w:spacing w:after="0" w:line="240" w:lineRule="auto"/>
              <w:rPr>
                <w:rFonts w:asciiTheme="minorHAnsi" w:hAnsiTheme="minorHAnsi" w:cstheme="minorHAnsi"/>
              </w:rPr>
            </w:pPr>
            <w:r>
              <w:rPr>
                <w:rFonts w:asciiTheme="minorHAnsi" w:hAnsiTheme="minorHAnsi" w:cstheme="minorHAnsi"/>
              </w:rPr>
              <w:t>Successful GCSE outcomes</w:t>
            </w:r>
          </w:p>
        </w:tc>
        <w:tc>
          <w:tcPr>
            <w:tcW w:w="955" w:type="dxa"/>
            <w:vAlign w:val="center"/>
          </w:tcPr>
          <w:p w14:paraId="24E71009"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4F5F00B6" w14:textId="77777777" w:rsidR="00617271" w:rsidRDefault="00617271">
            <w:pPr>
              <w:spacing w:after="0" w:line="240" w:lineRule="auto"/>
              <w:rPr>
                <w:rFonts w:asciiTheme="minorHAnsi" w:hAnsiTheme="minorHAnsi" w:cstheme="minorHAnsi"/>
              </w:rPr>
            </w:pPr>
            <w:r>
              <w:rPr>
                <w:rFonts w:asciiTheme="minorHAnsi" w:hAnsiTheme="minorHAnsi" w:cstheme="minorHAnsi"/>
              </w:rPr>
              <w:t xml:space="preserve">Application </w:t>
            </w:r>
          </w:p>
        </w:tc>
      </w:tr>
      <w:tr w:rsidR="00617271" w14:paraId="4ADA08EC" w14:textId="77777777">
        <w:trPr>
          <w:trHeight w:val="567"/>
        </w:trPr>
        <w:tc>
          <w:tcPr>
            <w:tcW w:w="6205" w:type="dxa"/>
            <w:vAlign w:val="center"/>
          </w:tcPr>
          <w:p w14:paraId="61D06D5B" w14:textId="77777777" w:rsidR="00617271" w:rsidRDefault="00617271">
            <w:pPr>
              <w:spacing w:after="0" w:line="240" w:lineRule="auto"/>
              <w:rPr>
                <w:rFonts w:asciiTheme="minorHAnsi" w:hAnsiTheme="minorHAnsi" w:cstheme="minorHAnsi"/>
              </w:rPr>
            </w:pPr>
            <w:r>
              <w:rPr>
                <w:rFonts w:asciiTheme="minorHAnsi" w:hAnsiTheme="minorHAnsi" w:cstheme="minorHAnsi"/>
              </w:rPr>
              <w:t>Experience of running enrichment activities</w:t>
            </w:r>
          </w:p>
        </w:tc>
        <w:tc>
          <w:tcPr>
            <w:tcW w:w="955" w:type="dxa"/>
            <w:vAlign w:val="center"/>
          </w:tcPr>
          <w:p w14:paraId="140024A9"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648B30BF" w14:textId="77777777" w:rsidR="00617271" w:rsidRDefault="00617271">
            <w:pPr>
              <w:spacing w:after="0" w:line="240" w:lineRule="auto"/>
              <w:rPr>
                <w:rFonts w:asciiTheme="minorHAnsi" w:hAnsiTheme="minorHAnsi" w:cstheme="minorHAnsi"/>
              </w:rPr>
            </w:pPr>
            <w:r>
              <w:rPr>
                <w:rFonts w:asciiTheme="minorHAnsi" w:hAnsiTheme="minorHAnsi" w:cstheme="minorHAnsi"/>
              </w:rPr>
              <w:t xml:space="preserve">Application </w:t>
            </w:r>
          </w:p>
        </w:tc>
      </w:tr>
      <w:tr w:rsidR="00617271" w14:paraId="1115EA23" w14:textId="77777777">
        <w:trPr>
          <w:trHeight w:val="567"/>
        </w:trPr>
        <w:tc>
          <w:tcPr>
            <w:tcW w:w="6205" w:type="dxa"/>
            <w:vAlign w:val="center"/>
          </w:tcPr>
          <w:p w14:paraId="2995110A" w14:textId="77777777" w:rsidR="00617271" w:rsidRDefault="00617271">
            <w:pPr>
              <w:spacing w:after="0" w:line="240" w:lineRule="auto"/>
              <w:rPr>
                <w:rFonts w:asciiTheme="minorHAnsi" w:hAnsiTheme="minorHAnsi" w:cstheme="minorHAnsi"/>
              </w:rPr>
            </w:pPr>
            <w:r>
              <w:rPr>
                <w:rFonts w:asciiTheme="minorHAnsi" w:hAnsiTheme="minorHAnsi" w:cstheme="minorHAnsi"/>
              </w:rPr>
              <w:t>Experience of coaching staff</w:t>
            </w:r>
          </w:p>
        </w:tc>
        <w:tc>
          <w:tcPr>
            <w:tcW w:w="955" w:type="dxa"/>
            <w:vAlign w:val="center"/>
          </w:tcPr>
          <w:p w14:paraId="56BB752A"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708A9F80" w14:textId="77777777" w:rsidR="00617271" w:rsidRDefault="00617271">
            <w:pPr>
              <w:spacing w:after="0" w:line="240" w:lineRule="auto"/>
              <w:rPr>
                <w:rFonts w:asciiTheme="minorHAnsi" w:hAnsiTheme="minorHAnsi" w:cstheme="minorHAnsi"/>
              </w:rPr>
            </w:pPr>
            <w:r>
              <w:rPr>
                <w:rFonts w:asciiTheme="minorHAnsi" w:hAnsiTheme="minorHAnsi" w:cstheme="minorHAnsi"/>
              </w:rPr>
              <w:t>Interview</w:t>
            </w:r>
          </w:p>
        </w:tc>
      </w:tr>
      <w:tr w:rsidR="003C466A" w14:paraId="4B0B2FFC" w14:textId="77777777" w:rsidTr="009F2735">
        <w:trPr>
          <w:trHeight w:val="353"/>
        </w:trPr>
        <w:tc>
          <w:tcPr>
            <w:tcW w:w="10297" w:type="dxa"/>
            <w:gridSpan w:val="3"/>
            <w:shd w:val="clear" w:color="auto" w:fill="D0D1DB" w:themeFill="background2"/>
            <w:vAlign w:val="center"/>
          </w:tcPr>
          <w:p w14:paraId="10C40547" w14:textId="77777777" w:rsidR="003C466A" w:rsidRDefault="0088607D">
            <w:pPr>
              <w:spacing w:after="0" w:line="240" w:lineRule="auto"/>
              <w:rPr>
                <w:b/>
              </w:rPr>
            </w:pPr>
            <w:r>
              <w:rPr>
                <w:rFonts w:ascii="Crimson Pro" w:hAnsi="Crimson Pro"/>
                <w:b/>
                <w:sz w:val="28"/>
              </w:rPr>
              <w:t>Personal skills and attributes</w:t>
            </w:r>
          </w:p>
        </w:tc>
      </w:tr>
      <w:tr w:rsidR="003C466A" w14:paraId="2F7A990A" w14:textId="77777777">
        <w:trPr>
          <w:trHeight w:val="567"/>
        </w:trPr>
        <w:tc>
          <w:tcPr>
            <w:tcW w:w="6205" w:type="dxa"/>
            <w:vAlign w:val="center"/>
          </w:tcPr>
          <w:p w14:paraId="073CC36C"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presentation and communication skills.</w:t>
            </w:r>
          </w:p>
        </w:tc>
        <w:tc>
          <w:tcPr>
            <w:tcW w:w="955" w:type="dxa"/>
            <w:vAlign w:val="center"/>
          </w:tcPr>
          <w:p w14:paraId="4121B6CA"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56E31D5"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3266C512" w14:textId="77777777">
        <w:trPr>
          <w:trHeight w:val="567"/>
        </w:trPr>
        <w:tc>
          <w:tcPr>
            <w:tcW w:w="6205" w:type="dxa"/>
            <w:vAlign w:val="center"/>
          </w:tcPr>
          <w:p w14:paraId="0D4DD440"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organisational and analytical skills.</w:t>
            </w:r>
          </w:p>
        </w:tc>
        <w:tc>
          <w:tcPr>
            <w:tcW w:w="955" w:type="dxa"/>
            <w:vAlign w:val="center"/>
          </w:tcPr>
          <w:p w14:paraId="7DD456E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56165925"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029E809E" w14:textId="77777777">
        <w:trPr>
          <w:trHeight w:val="567"/>
        </w:trPr>
        <w:tc>
          <w:tcPr>
            <w:tcW w:w="6205" w:type="dxa"/>
            <w:vAlign w:val="center"/>
          </w:tcPr>
          <w:p w14:paraId="2BA31B35"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prioritise and work under pressure.</w:t>
            </w:r>
          </w:p>
        </w:tc>
        <w:tc>
          <w:tcPr>
            <w:tcW w:w="955" w:type="dxa"/>
            <w:vAlign w:val="center"/>
          </w:tcPr>
          <w:p w14:paraId="2B5787AA"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57FC3C34"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008E66F8" w14:textId="77777777">
        <w:trPr>
          <w:trHeight w:val="567"/>
        </w:trPr>
        <w:tc>
          <w:tcPr>
            <w:tcW w:w="6205" w:type="dxa"/>
            <w:vAlign w:val="center"/>
          </w:tcPr>
          <w:p w14:paraId="15B8EC31"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motivate and influence students.</w:t>
            </w:r>
          </w:p>
        </w:tc>
        <w:tc>
          <w:tcPr>
            <w:tcW w:w="955" w:type="dxa"/>
            <w:vAlign w:val="center"/>
          </w:tcPr>
          <w:p w14:paraId="7249CF85"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4AB093F"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20BF5EC6" w14:textId="77777777">
        <w:trPr>
          <w:trHeight w:val="567"/>
        </w:trPr>
        <w:tc>
          <w:tcPr>
            <w:tcW w:w="6205" w:type="dxa"/>
            <w:vAlign w:val="center"/>
          </w:tcPr>
          <w:p w14:paraId="7210EA98" w14:textId="77777777" w:rsidR="003C466A" w:rsidRDefault="0088607D">
            <w:pPr>
              <w:spacing w:after="0" w:line="240" w:lineRule="auto"/>
              <w:rPr>
                <w:rFonts w:asciiTheme="minorHAnsi" w:hAnsiTheme="minorHAnsi" w:cstheme="minorHAnsi"/>
              </w:rPr>
            </w:pPr>
            <w:r>
              <w:rPr>
                <w:rFonts w:asciiTheme="minorHAnsi" w:hAnsiTheme="minorHAnsi" w:cstheme="minorHAnsi"/>
              </w:rPr>
              <w:t>Personal enthusiasm, persistence and resilience.</w:t>
            </w:r>
          </w:p>
        </w:tc>
        <w:tc>
          <w:tcPr>
            <w:tcW w:w="955" w:type="dxa"/>
            <w:vAlign w:val="center"/>
          </w:tcPr>
          <w:p w14:paraId="0E04B36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6562F78A"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1F2448E2" w14:textId="77777777">
        <w:trPr>
          <w:trHeight w:val="567"/>
        </w:trPr>
        <w:tc>
          <w:tcPr>
            <w:tcW w:w="6205" w:type="dxa"/>
            <w:vAlign w:val="center"/>
          </w:tcPr>
          <w:p w14:paraId="68A38C26" w14:textId="77777777" w:rsidR="003C466A" w:rsidRDefault="0088607D">
            <w:pPr>
              <w:spacing w:after="0" w:line="240" w:lineRule="auto"/>
              <w:rPr>
                <w:rFonts w:asciiTheme="minorHAnsi" w:hAnsiTheme="minorHAnsi" w:cstheme="minorHAnsi"/>
              </w:rPr>
            </w:pPr>
            <w:r>
              <w:rPr>
                <w:rFonts w:asciiTheme="minorHAnsi" w:hAnsiTheme="minorHAnsi" w:cstheme="minorHAnsi"/>
              </w:rPr>
              <w:t>High expectations of students and self.</w:t>
            </w:r>
          </w:p>
        </w:tc>
        <w:tc>
          <w:tcPr>
            <w:tcW w:w="955" w:type="dxa"/>
            <w:vAlign w:val="center"/>
          </w:tcPr>
          <w:p w14:paraId="65446CD0"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D0F4DB1"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w:t>
            </w:r>
          </w:p>
        </w:tc>
      </w:tr>
      <w:tr w:rsidR="003C466A" w14:paraId="25080205" w14:textId="77777777">
        <w:trPr>
          <w:trHeight w:val="567"/>
        </w:trPr>
        <w:tc>
          <w:tcPr>
            <w:tcW w:w="6205" w:type="dxa"/>
            <w:vAlign w:val="center"/>
          </w:tcPr>
          <w:p w14:paraId="4E0CC7D0"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work with humour and optimism.</w:t>
            </w:r>
          </w:p>
        </w:tc>
        <w:tc>
          <w:tcPr>
            <w:tcW w:w="955" w:type="dxa"/>
            <w:vAlign w:val="center"/>
          </w:tcPr>
          <w:p w14:paraId="5B5A5BD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34831D4E"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69EA1B3E" w14:textId="77777777" w:rsidTr="009F2735">
        <w:trPr>
          <w:trHeight w:val="472"/>
        </w:trPr>
        <w:tc>
          <w:tcPr>
            <w:tcW w:w="10297" w:type="dxa"/>
            <w:gridSpan w:val="3"/>
            <w:shd w:val="clear" w:color="auto" w:fill="D0D1DB" w:themeFill="background2"/>
            <w:vAlign w:val="center"/>
          </w:tcPr>
          <w:p w14:paraId="3F4234A3" w14:textId="77777777" w:rsidR="003C466A" w:rsidRDefault="0088607D">
            <w:pPr>
              <w:spacing w:after="0" w:line="240" w:lineRule="auto"/>
              <w:rPr>
                <w:rFonts w:ascii="Montserrat" w:hAnsi="Montserrat"/>
                <w:b/>
                <w:sz w:val="24"/>
              </w:rPr>
            </w:pPr>
            <w:r>
              <w:rPr>
                <w:rFonts w:ascii="Crimson Pro" w:hAnsi="Crimson Pro"/>
                <w:b/>
                <w:sz w:val="28"/>
              </w:rPr>
              <w:t>Suitability to work with children</w:t>
            </w:r>
          </w:p>
        </w:tc>
      </w:tr>
      <w:tr w:rsidR="003C466A" w14:paraId="12029446" w14:textId="77777777">
        <w:trPr>
          <w:trHeight w:val="567"/>
        </w:trPr>
        <w:tc>
          <w:tcPr>
            <w:tcW w:w="6205" w:type="dxa"/>
            <w:vAlign w:val="center"/>
          </w:tcPr>
          <w:p w14:paraId="5524050B" w14:textId="77777777" w:rsidR="003C466A" w:rsidRDefault="0088607D">
            <w:pPr>
              <w:spacing w:after="0" w:line="240" w:lineRule="auto"/>
              <w:rPr>
                <w:rFonts w:asciiTheme="minorHAnsi" w:hAnsiTheme="minorHAnsi" w:cstheme="minorHAnsi"/>
              </w:rPr>
            </w:pPr>
            <w:r>
              <w:rPr>
                <w:rFonts w:asciiTheme="minorHAnsi" w:hAnsiTheme="minorHAnsi" w:cstheme="minorHAnsi"/>
              </w:rPr>
              <w:t>Responsible for promoting and safeguarding the welfare of children and young persons.</w:t>
            </w:r>
          </w:p>
        </w:tc>
        <w:tc>
          <w:tcPr>
            <w:tcW w:w="955" w:type="dxa"/>
            <w:vAlign w:val="center"/>
          </w:tcPr>
          <w:p w14:paraId="61E269EF"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606E817"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33F040E3" w14:textId="77777777">
        <w:trPr>
          <w:trHeight w:val="567"/>
        </w:trPr>
        <w:tc>
          <w:tcPr>
            <w:tcW w:w="6205" w:type="dxa"/>
            <w:vAlign w:val="center"/>
          </w:tcPr>
          <w:p w14:paraId="07FEF3B6" w14:textId="77777777" w:rsidR="003C466A" w:rsidRDefault="0088607D">
            <w:pPr>
              <w:spacing w:after="0" w:line="240" w:lineRule="auto"/>
              <w:rPr>
                <w:rFonts w:asciiTheme="minorHAnsi" w:hAnsiTheme="minorHAnsi" w:cstheme="minorHAnsi"/>
              </w:rPr>
            </w:pPr>
            <w:r>
              <w:rPr>
                <w:rFonts w:asciiTheme="minorHAnsi" w:hAnsiTheme="minorHAnsi" w:cstheme="minorHAnsi"/>
              </w:rPr>
              <w:t>The post is subject to enhanced DBS checks</w:t>
            </w:r>
          </w:p>
        </w:tc>
        <w:tc>
          <w:tcPr>
            <w:tcW w:w="955" w:type="dxa"/>
            <w:vAlign w:val="center"/>
          </w:tcPr>
          <w:p w14:paraId="5AD83C05" w14:textId="77777777" w:rsidR="003C466A" w:rsidRDefault="003C466A">
            <w:pPr>
              <w:spacing w:after="0" w:line="240" w:lineRule="auto"/>
              <w:jc w:val="center"/>
              <w:rPr>
                <w:rFonts w:asciiTheme="minorHAnsi" w:hAnsiTheme="minorHAnsi" w:cstheme="minorHAnsi"/>
              </w:rPr>
            </w:pPr>
          </w:p>
        </w:tc>
        <w:tc>
          <w:tcPr>
            <w:tcW w:w="3137" w:type="dxa"/>
            <w:vAlign w:val="center"/>
          </w:tcPr>
          <w:p w14:paraId="348380C8" w14:textId="77777777" w:rsidR="003C466A" w:rsidRDefault="0088607D">
            <w:pPr>
              <w:spacing w:after="0" w:line="240" w:lineRule="auto"/>
              <w:rPr>
                <w:rFonts w:asciiTheme="minorHAnsi" w:hAnsiTheme="minorHAnsi" w:cstheme="minorHAnsi"/>
              </w:rPr>
            </w:pPr>
            <w:r>
              <w:rPr>
                <w:rFonts w:asciiTheme="minorHAnsi" w:hAnsiTheme="minorHAnsi" w:cstheme="minorHAnsi"/>
              </w:rPr>
              <w:t>Document verification</w:t>
            </w:r>
          </w:p>
        </w:tc>
      </w:tr>
    </w:tbl>
    <w:p w14:paraId="22F62234" w14:textId="77777777" w:rsidR="003C466A" w:rsidRDefault="003C466A">
      <w:pPr>
        <w:spacing w:after="120" w:line="240" w:lineRule="auto"/>
      </w:pPr>
    </w:p>
    <w:p w14:paraId="578AE148" w14:textId="77777777" w:rsidR="003C466A" w:rsidRDefault="003C466A">
      <w:pPr>
        <w:spacing w:after="120" w:line="240" w:lineRule="auto"/>
      </w:pPr>
    </w:p>
    <w:sectPr w:rsidR="003C466A">
      <w:pgSz w:w="11906" w:h="16838"/>
      <w:pgMar w:top="992"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rimson Pro SemiBold">
    <w:altName w:val="Calibri"/>
    <w:charset w:val="00"/>
    <w:family w:val="auto"/>
    <w:pitch w:val="variable"/>
    <w:sig w:usb0="A00000FF" w:usb1="5000E04B" w:usb2="00000000" w:usb3="00000000" w:csb0="00000193" w:csb1="00000000"/>
  </w:font>
  <w:font w:name="Co Headline">
    <w:altName w:val="Calibri"/>
    <w:panose1 w:val="00000000000000000000"/>
    <w:charset w:val="00"/>
    <w:family w:val="swiss"/>
    <w:notTrueType/>
    <w:pitch w:val="variable"/>
    <w:sig w:usb0="A00000AF" w:usb1="5000205B" w:usb2="00000000" w:usb3="00000000" w:csb0="0000009B" w:csb1="00000000"/>
  </w:font>
  <w:font w:name="Crimson Pro">
    <w:altName w:val="Calibri"/>
    <w:charset w:val="00"/>
    <w:family w:val="auto"/>
    <w:pitch w:val="variable"/>
    <w:sig w:usb0="A00000FF" w:usb1="5000E04B" w:usb2="00000000" w:usb3="00000000" w:csb0="00000193"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235A5"/>
    <w:multiLevelType w:val="hybridMultilevel"/>
    <w:tmpl w:val="7674B5A8"/>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38623A0C"/>
    <w:multiLevelType w:val="hybridMultilevel"/>
    <w:tmpl w:val="413C2FDC"/>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527B7112"/>
    <w:multiLevelType w:val="hybridMultilevel"/>
    <w:tmpl w:val="1D50C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74007F"/>
    <w:multiLevelType w:val="multilevel"/>
    <w:tmpl w:val="7C7C0EC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63F91C9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AC951A9"/>
    <w:multiLevelType w:val="multilevel"/>
    <w:tmpl w:val="EF5EA46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137596608">
    <w:abstractNumId w:val="2"/>
  </w:num>
  <w:num w:numId="2" w16cid:durableId="6913011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43255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928704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2010464">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0944437">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6A"/>
    <w:rsid w:val="00055AEA"/>
    <w:rsid w:val="00061D5A"/>
    <w:rsid w:val="000E36AB"/>
    <w:rsid w:val="001907FD"/>
    <w:rsid w:val="001E25FF"/>
    <w:rsid w:val="00275246"/>
    <w:rsid w:val="002E6396"/>
    <w:rsid w:val="00377128"/>
    <w:rsid w:val="00384DD1"/>
    <w:rsid w:val="00396BAD"/>
    <w:rsid w:val="003C466A"/>
    <w:rsid w:val="00434824"/>
    <w:rsid w:val="00470E5E"/>
    <w:rsid w:val="00494CC2"/>
    <w:rsid w:val="00500D89"/>
    <w:rsid w:val="005219CB"/>
    <w:rsid w:val="00575228"/>
    <w:rsid w:val="005B4FFC"/>
    <w:rsid w:val="00617271"/>
    <w:rsid w:val="00637DF6"/>
    <w:rsid w:val="006750D2"/>
    <w:rsid w:val="0071643B"/>
    <w:rsid w:val="00754786"/>
    <w:rsid w:val="007A25ED"/>
    <w:rsid w:val="007D215F"/>
    <w:rsid w:val="007E3037"/>
    <w:rsid w:val="008717FE"/>
    <w:rsid w:val="0088607D"/>
    <w:rsid w:val="0089623C"/>
    <w:rsid w:val="00906B60"/>
    <w:rsid w:val="009461A6"/>
    <w:rsid w:val="009A360A"/>
    <w:rsid w:val="009C49F6"/>
    <w:rsid w:val="009D0550"/>
    <w:rsid w:val="009F2735"/>
    <w:rsid w:val="00A12489"/>
    <w:rsid w:val="00A127E7"/>
    <w:rsid w:val="00A51B3E"/>
    <w:rsid w:val="00A75F1D"/>
    <w:rsid w:val="00A9759C"/>
    <w:rsid w:val="00AA199B"/>
    <w:rsid w:val="00AA3955"/>
    <w:rsid w:val="00AC3EB3"/>
    <w:rsid w:val="00AC5303"/>
    <w:rsid w:val="00AF371F"/>
    <w:rsid w:val="00B4461F"/>
    <w:rsid w:val="00BB3A76"/>
    <w:rsid w:val="00BC3AC5"/>
    <w:rsid w:val="00BF319A"/>
    <w:rsid w:val="00C17ECF"/>
    <w:rsid w:val="00C77197"/>
    <w:rsid w:val="00C823AC"/>
    <w:rsid w:val="00CB1E72"/>
    <w:rsid w:val="00D17CA0"/>
    <w:rsid w:val="00D4652D"/>
    <w:rsid w:val="00DA33A8"/>
    <w:rsid w:val="00DD2755"/>
    <w:rsid w:val="00E0245A"/>
    <w:rsid w:val="00E224BB"/>
    <w:rsid w:val="00E63742"/>
    <w:rsid w:val="00F11A72"/>
    <w:rsid w:val="00F34E9E"/>
    <w:rsid w:val="00F55379"/>
    <w:rsid w:val="00F629DA"/>
    <w:rsid w:val="00F97108"/>
    <w:rsid w:val="00FA770A"/>
    <w:rsid w:val="00FD2BF3"/>
    <w:rsid w:val="00FE3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26C98"/>
  <w15:chartTrackingRefBased/>
  <w15:docId w15:val="{77F14DC0-4054-437F-91DF-65CEDA4C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494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CC2"/>
    <w:rPr>
      <w:rFonts w:ascii="Segoe UI" w:hAnsi="Segoe UI" w:cs="Segoe UI"/>
      <w:sz w:val="18"/>
      <w:szCs w:val="18"/>
    </w:rPr>
  </w:style>
  <w:style w:type="paragraph" w:customStyle="1" w:styleId="Body">
    <w:name w:val="Body"/>
    <w:rsid w:val="009461A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736">
      <w:bodyDiv w:val="1"/>
      <w:marLeft w:val="0"/>
      <w:marRight w:val="0"/>
      <w:marTop w:val="0"/>
      <w:marBottom w:val="0"/>
      <w:divBdr>
        <w:top w:val="none" w:sz="0" w:space="0" w:color="auto"/>
        <w:left w:val="none" w:sz="0" w:space="0" w:color="auto"/>
        <w:bottom w:val="none" w:sz="0" w:space="0" w:color="auto"/>
        <w:right w:val="none" w:sz="0" w:space="0" w:color="auto"/>
      </w:divBdr>
    </w:div>
    <w:div w:id="205280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aldworth.hants.sch.uk"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E11177-75A5-403B-B4F6-49CA96E429BC}"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GB"/>
        </a:p>
      </dgm:t>
    </dgm:pt>
    <dgm:pt modelId="{5B020DEE-CB89-43E4-9E0B-2DF87E55363A}">
      <dgm:prSet phldrT="[Text]"/>
      <dgm: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Headteacher</a:t>
          </a:r>
        </a:p>
      </dgm:t>
    </dgm:pt>
    <dgm:pt modelId="{06F45D39-932E-44EA-8990-C7D143C00840}" type="parTrans" cxnId="{09FDAC45-14B1-4CCB-A723-D110A2B210E7}">
      <dgm:prSet/>
      <dgm:spPr/>
      <dgm:t>
        <a:bodyPr/>
        <a:lstStyle/>
        <a:p>
          <a:endParaRPr lang="en-GB"/>
        </a:p>
      </dgm:t>
    </dgm:pt>
    <dgm:pt modelId="{5686C258-0D04-409C-BFF9-51B3E0E9E937}" type="sibTrans" cxnId="{09FDAC45-14B1-4CCB-A723-D110A2B210E7}">
      <dgm:prSet/>
      <dgm:spPr/>
      <dgm:t>
        <a:bodyPr/>
        <a:lstStyle/>
        <a:p>
          <a:endParaRPr lang="en-GB"/>
        </a:p>
      </dgm:t>
    </dgm:pt>
    <dgm:pt modelId="{90F6A7F8-852B-4795-9B9E-D91023BFE5CF}">
      <dgm:prSet phldrT="[Text]"/>
      <dgm: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Deputy Headteacher</a:t>
          </a:r>
        </a:p>
      </dgm:t>
    </dgm:pt>
    <dgm:pt modelId="{4EF2C125-425A-4CFC-A143-445640F7BAF9}" type="parTrans" cxnId="{A8173C7A-7167-4C46-B95C-5B8CA6A70AF7}">
      <dgm:prSet/>
      <dgm: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gm:spPr>
      <dgm:t>
        <a:bodyPr/>
        <a:lstStyle/>
        <a:p>
          <a:endParaRPr lang="en-GB"/>
        </a:p>
      </dgm:t>
    </dgm:pt>
    <dgm:pt modelId="{5DC71DD1-A659-474F-BA0B-90306FEA1D57}" type="sibTrans" cxnId="{A8173C7A-7167-4C46-B95C-5B8CA6A70AF7}">
      <dgm:prSet/>
      <dgm:spPr/>
      <dgm:t>
        <a:bodyPr/>
        <a:lstStyle/>
        <a:p>
          <a:endParaRPr lang="en-GB"/>
        </a:p>
      </dgm:t>
    </dgm:pt>
    <dgm:pt modelId="{60C8DCED-3661-4F1D-B87D-03E711B47A58}">
      <dgm:prSet phldrT="[Text]"/>
      <dgm: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Curriculum Leader </a:t>
          </a:r>
        </a:p>
      </dgm:t>
    </dgm:pt>
    <dgm:pt modelId="{FCE375E4-22BD-482B-AC0D-4FEC0A3E45ED}" type="parTrans" cxnId="{53A21744-AD60-4C91-8F6B-669D26BE5E84}">
      <dgm:prSet/>
      <dgm: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C7A930A3-2C4F-42F0-99B6-678D2D57C275}" type="sibTrans" cxnId="{53A21744-AD60-4C91-8F6B-669D26BE5E84}">
      <dgm:prSet/>
      <dgm:spPr/>
      <dgm:t>
        <a:bodyPr/>
        <a:lstStyle/>
        <a:p>
          <a:endParaRPr lang="en-GB"/>
        </a:p>
      </dgm:t>
    </dgm:pt>
    <dgm:pt modelId="{A1566595-792F-4903-9BF7-60D4DE698C1B}" type="pres">
      <dgm:prSet presAssocID="{10E11177-75A5-403B-B4F6-49CA96E429BC}" presName="hierChild1" presStyleCnt="0">
        <dgm:presLayoutVars>
          <dgm:orgChart val="1"/>
          <dgm:chPref val="1"/>
          <dgm:dir/>
          <dgm:animOne val="branch"/>
          <dgm:animLvl val="lvl"/>
          <dgm:resizeHandles/>
        </dgm:presLayoutVars>
      </dgm:prSet>
      <dgm:spPr/>
    </dgm:pt>
    <dgm:pt modelId="{769F6A3B-781C-473F-A5D4-8535D2BB1901}" type="pres">
      <dgm:prSet presAssocID="{5B020DEE-CB89-43E4-9E0B-2DF87E55363A}" presName="hierRoot1" presStyleCnt="0">
        <dgm:presLayoutVars>
          <dgm:hierBranch val="init"/>
        </dgm:presLayoutVars>
      </dgm:prSet>
      <dgm:spPr/>
    </dgm:pt>
    <dgm:pt modelId="{987D37EE-2AC4-43E0-AA67-0639C2E9E0FA}" type="pres">
      <dgm:prSet presAssocID="{5B020DEE-CB89-43E4-9E0B-2DF87E55363A}" presName="rootComposite1" presStyleCnt="0"/>
      <dgm:spPr/>
    </dgm:pt>
    <dgm:pt modelId="{DA6008BE-88C6-4886-8225-26F17232EBDD}" type="pres">
      <dgm:prSet presAssocID="{5B020DEE-CB89-43E4-9E0B-2DF87E55363A}" presName="rootText1" presStyleLbl="node0" presStyleIdx="0" presStyleCnt="1" custScaleX="266238" custScaleY="121000">
        <dgm:presLayoutVars>
          <dgm:chPref val="3"/>
        </dgm:presLayoutVars>
      </dgm:prSet>
      <dgm:spPr/>
    </dgm:pt>
    <dgm:pt modelId="{FBBC12AA-541D-4878-8FA2-2DB932058523}" type="pres">
      <dgm:prSet presAssocID="{5B020DEE-CB89-43E4-9E0B-2DF87E55363A}" presName="rootConnector1" presStyleLbl="node1" presStyleIdx="0" presStyleCnt="0"/>
      <dgm:spPr/>
    </dgm:pt>
    <dgm:pt modelId="{456E1C17-26A2-4AE1-A649-B1FFBB10B26E}" type="pres">
      <dgm:prSet presAssocID="{5B020DEE-CB89-43E4-9E0B-2DF87E55363A}" presName="hierChild2" presStyleCnt="0"/>
      <dgm:spPr/>
    </dgm:pt>
    <dgm:pt modelId="{8EC93F3F-3811-4CD9-A72E-052D2FA40F29}" type="pres">
      <dgm:prSet presAssocID="{4EF2C125-425A-4CFC-A143-445640F7BAF9}" presName="Name37" presStyleLbl="parChTrans1D2" presStyleIdx="0" presStyleCnt="1"/>
      <dgm:spPr/>
    </dgm:pt>
    <dgm:pt modelId="{EDE830D0-EF91-4DF7-AC1B-D3244323AC12}" type="pres">
      <dgm:prSet presAssocID="{90F6A7F8-852B-4795-9B9E-D91023BFE5CF}" presName="hierRoot2" presStyleCnt="0">
        <dgm:presLayoutVars>
          <dgm:hierBranch/>
        </dgm:presLayoutVars>
      </dgm:prSet>
      <dgm:spPr/>
    </dgm:pt>
    <dgm:pt modelId="{C99738C1-1CC7-480A-9BCC-09A770DFAFAF}" type="pres">
      <dgm:prSet presAssocID="{90F6A7F8-852B-4795-9B9E-D91023BFE5CF}" presName="rootComposite" presStyleCnt="0"/>
      <dgm:spPr/>
    </dgm:pt>
    <dgm:pt modelId="{1EEFC831-7F35-40AB-91D8-1A158BD80BF6}" type="pres">
      <dgm:prSet presAssocID="{90F6A7F8-852B-4795-9B9E-D91023BFE5CF}" presName="rootText" presStyleLbl="node2" presStyleIdx="0" presStyleCnt="1" custScaleX="266238" custScaleY="121000">
        <dgm:presLayoutVars>
          <dgm:chPref val="3"/>
        </dgm:presLayoutVars>
      </dgm:prSet>
      <dgm:spPr/>
    </dgm:pt>
    <dgm:pt modelId="{0F0A2863-E063-405C-8169-9031AFB329D8}" type="pres">
      <dgm:prSet presAssocID="{90F6A7F8-852B-4795-9B9E-D91023BFE5CF}" presName="rootConnector" presStyleLbl="node2" presStyleIdx="0" presStyleCnt="1"/>
      <dgm:spPr/>
    </dgm:pt>
    <dgm:pt modelId="{C2E02C30-9A09-461C-A67C-23A7244E8E64}" type="pres">
      <dgm:prSet presAssocID="{90F6A7F8-852B-4795-9B9E-D91023BFE5CF}" presName="hierChild4" presStyleCnt="0"/>
      <dgm:spPr/>
    </dgm:pt>
    <dgm:pt modelId="{4E571B53-0B9B-4F35-8FF8-4D17431D43EA}" type="pres">
      <dgm:prSet presAssocID="{FCE375E4-22BD-482B-AC0D-4FEC0A3E45ED}" presName="Name35" presStyleLbl="parChTrans1D3" presStyleIdx="0" presStyleCnt="1"/>
      <dgm:spPr/>
    </dgm:pt>
    <dgm:pt modelId="{A13B0759-8E63-4D72-9F1B-3D5B8FF38E9D}" type="pres">
      <dgm:prSet presAssocID="{60C8DCED-3661-4F1D-B87D-03E711B47A58}" presName="hierRoot2" presStyleCnt="0">
        <dgm:presLayoutVars>
          <dgm:hierBranch/>
        </dgm:presLayoutVars>
      </dgm:prSet>
      <dgm:spPr/>
    </dgm:pt>
    <dgm:pt modelId="{9B494CCB-70BA-4298-A05F-61CB5FBC6C5D}" type="pres">
      <dgm:prSet presAssocID="{60C8DCED-3661-4F1D-B87D-03E711B47A58}" presName="rootComposite" presStyleCnt="0"/>
      <dgm:spPr/>
    </dgm:pt>
    <dgm:pt modelId="{DF0A63F9-78AF-4D45-AB50-FF30F81C7EF2}" type="pres">
      <dgm:prSet presAssocID="{60C8DCED-3661-4F1D-B87D-03E711B47A58}" presName="rootText" presStyleLbl="node3" presStyleIdx="0" presStyleCnt="1" custScaleX="266238" custScaleY="121000">
        <dgm:presLayoutVars>
          <dgm:chPref val="3"/>
        </dgm:presLayoutVars>
      </dgm:prSet>
      <dgm:spPr/>
    </dgm:pt>
    <dgm:pt modelId="{D892D685-45F5-4306-B3A1-2B14955D0C3F}" type="pres">
      <dgm:prSet presAssocID="{60C8DCED-3661-4F1D-B87D-03E711B47A58}" presName="rootConnector" presStyleLbl="node3" presStyleIdx="0" presStyleCnt="1"/>
      <dgm:spPr/>
    </dgm:pt>
    <dgm:pt modelId="{B44F0269-01D5-4B5B-9D75-EBD5FB5F01E4}" type="pres">
      <dgm:prSet presAssocID="{60C8DCED-3661-4F1D-B87D-03E711B47A58}" presName="hierChild4" presStyleCnt="0"/>
      <dgm:spPr/>
    </dgm:pt>
    <dgm:pt modelId="{C4D49428-19C5-4A29-A825-3E039A0BB443}" type="pres">
      <dgm:prSet presAssocID="{60C8DCED-3661-4F1D-B87D-03E711B47A58}" presName="hierChild5" presStyleCnt="0"/>
      <dgm:spPr/>
    </dgm:pt>
    <dgm:pt modelId="{620E1D95-079C-473A-ADD2-873E97272B07}" type="pres">
      <dgm:prSet presAssocID="{90F6A7F8-852B-4795-9B9E-D91023BFE5CF}" presName="hierChild5" presStyleCnt="0"/>
      <dgm:spPr/>
    </dgm:pt>
    <dgm:pt modelId="{6BB802E8-6502-42AC-A84C-9405AD0AABFF}" type="pres">
      <dgm:prSet presAssocID="{5B020DEE-CB89-43E4-9E0B-2DF87E55363A}" presName="hierChild3" presStyleCnt="0"/>
      <dgm:spPr/>
    </dgm:pt>
  </dgm:ptLst>
  <dgm:cxnLst>
    <dgm:cxn modelId="{5CDACB5F-6CCE-4E52-BEB4-5CA9A36D5719}" type="presOf" srcId="{4EF2C125-425A-4CFC-A143-445640F7BAF9}" destId="{8EC93F3F-3811-4CD9-A72E-052D2FA40F29}" srcOrd="0" destOrd="0" presId="urn:microsoft.com/office/officeart/2005/8/layout/orgChart1"/>
    <dgm:cxn modelId="{6A32E060-8345-444D-880F-ECB455008C74}" type="presOf" srcId="{5B020DEE-CB89-43E4-9E0B-2DF87E55363A}" destId="{FBBC12AA-541D-4878-8FA2-2DB932058523}" srcOrd="1" destOrd="0" presId="urn:microsoft.com/office/officeart/2005/8/layout/orgChart1"/>
    <dgm:cxn modelId="{53A21744-AD60-4C91-8F6B-669D26BE5E84}" srcId="{90F6A7F8-852B-4795-9B9E-D91023BFE5CF}" destId="{60C8DCED-3661-4F1D-B87D-03E711B47A58}" srcOrd="0" destOrd="0" parTransId="{FCE375E4-22BD-482B-AC0D-4FEC0A3E45ED}" sibTransId="{C7A930A3-2C4F-42F0-99B6-678D2D57C275}"/>
    <dgm:cxn modelId="{09FDAC45-14B1-4CCB-A723-D110A2B210E7}" srcId="{10E11177-75A5-403B-B4F6-49CA96E429BC}" destId="{5B020DEE-CB89-43E4-9E0B-2DF87E55363A}" srcOrd="0" destOrd="0" parTransId="{06F45D39-932E-44EA-8990-C7D143C00840}" sibTransId="{5686C258-0D04-409C-BFF9-51B3E0E9E937}"/>
    <dgm:cxn modelId="{A8173C7A-7167-4C46-B95C-5B8CA6A70AF7}" srcId="{5B020DEE-CB89-43E4-9E0B-2DF87E55363A}" destId="{90F6A7F8-852B-4795-9B9E-D91023BFE5CF}" srcOrd="0" destOrd="0" parTransId="{4EF2C125-425A-4CFC-A143-445640F7BAF9}" sibTransId="{5DC71DD1-A659-474F-BA0B-90306FEA1D57}"/>
    <dgm:cxn modelId="{87E2A78C-6DB3-443D-8702-1DCB6723E2D2}" type="presOf" srcId="{5B020DEE-CB89-43E4-9E0B-2DF87E55363A}" destId="{DA6008BE-88C6-4886-8225-26F17232EBDD}" srcOrd="0" destOrd="0" presId="urn:microsoft.com/office/officeart/2005/8/layout/orgChart1"/>
    <dgm:cxn modelId="{7A15129E-576E-4DEC-A4F9-9D2B328AC2D2}" type="presOf" srcId="{FCE375E4-22BD-482B-AC0D-4FEC0A3E45ED}" destId="{4E571B53-0B9B-4F35-8FF8-4D17431D43EA}" srcOrd="0" destOrd="0" presId="urn:microsoft.com/office/officeart/2005/8/layout/orgChart1"/>
    <dgm:cxn modelId="{E5913BC8-AAE7-44D3-8A0B-DF4B7B076E0C}" type="presOf" srcId="{90F6A7F8-852B-4795-9B9E-D91023BFE5CF}" destId="{1EEFC831-7F35-40AB-91D8-1A158BD80BF6}" srcOrd="0" destOrd="0" presId="urn:microsoft.com/office/officeart/2005/8/layout/orgChart1"/>
    <dgm:cxn modelId="{07613BCF-17F2-4F06-95C9-4F40A699215A}" type="presOf" srcId="{60C8DCED-3661-4F1D-B87D-03E711B47A58}" destId="{DF0A63F9-78AF-4D45-AB50-FF30F81C7EF2}" srcOrd="0" destOrd="0" presId="urn:microsoft.com/office/officeart/2005/8/layout/orgChart1"/>
    <dgm:cxn modelId="{F323EEEB-4B21-4DB0-8425-E656211D3F32}" type="presOf" srcId="{90F6A7F8-852B-4795-9B9E-D91023BFE5CF}" destId="{0F0A2863-E063-405C-8169-9031AFB329D8}" srcOrd="1" destOrd="0" presId="urn:microsoft.com/office/officeart/2005/8/layout/orgChart1"/>
    <dgm:cxn modelId="{51DFE3EF-8572-492C-88C4-0A751643B247}" type="presOf" srcId="{10E11177-75A5-403B-B4F6-49CA96E429BC}" destId="{A1566595-792F-4903-9BF7-60D4DE698C1B}" srcOrd="0" destOrd="0" presId="urn:microsoft.com/office/officeart/2005/8/layout/orgChart1"/>
    <dgm:cxn modelId="{10DEA3FA-E322-4156-8537-599BBBA06255}" type="presOf" srcId="{60C8DCED-3661-4F1D-B87D-03E711B47A58}" destId="{D892D685-45F5-4306-B3A1-2B14955D0C3F}" srcOrd="1" destOrd="0" presId="urn:microsoft.com/office/officeart/2005/8/layout/orgChart1"/>
    <dgm:cxn modelId="{E75B63CB-E026-453D-926C-22EADB37E0F5}" type="presParOf" srcId="{A1566595-792F-4903-9BF7-60D4DE698C1B}" destId="{769F6A3B-781C-473F-A5D4-8535D2BB1901}" srcOrd="0" destOrd="0" presId="urn:microsoft.com/office/officeart/2005/8/layout/orgChart1"/>
    <dgm:cxn modelId="{D492F02E-9629-4F10-B53E-A78F8EA11764}" type="presParOf" srcId="{769F6A3B-781C-473F-A5D4-8535D2BB1901}" destId="{987D37EE-2AC4-43E0-AA67-0639C2E9E0FA}" srcOrd="0" destOrd="0" presId="urn:microsoft.com/office/officeart/2005/8/layout/orgChart1"/>
    <dgm:cxn modelId="{25850C78-B74A-4874-B330-6DE5B63F4DDE}" type="presParOf" srcId="{987D37EE-2AC4-43E0-AA67-0639C2E9E0FA}" destId="{DA6008BE-88C6-4886-8225-26F17232EBDD}" srcOrd="0" destOrd="0" presId="urn:microsoft.com/office/officeart/2005/8/layout/orgChart1"/>
    <dgm:cxn modelId="{B6B78EEE-7A7E-498F-A5B9-54DE729750FC}" type="presParOf" srcId="{987D37EE-2AC4-43E0-AA67-0639C2E9E0FA}" destId="{FBBC12AA-541D-4878-8FA2-2DB932058523}" srcOrd="1" destOrd="0" presId="urn:microsoft.com/office/officeart/2005/8/layout/orgChart1"/>
    <dgm:cxn modelId="{EE636974-B673-432E-9BBA-8F72033CB814}" type="presParOf" srcId="{769F6A3B-781C-473F-A5D4-8535D2BB1901}" destId="{456E1C17-26A2-4AE1-A649-B1FFBB10B26E}" srcOrd="1" destOrd="0" presId="urn:microsoft.com/office/officeart/2005/8/layout/orgChart1"/>
    <dgm:cxn modelId="{0E2FC85C-A679-4B6B-B88B-A4B47602065F}" type="presParOf" srcId="{456E1C17-26A2-4AE1-A649-B1FFBB10B26E}" destId="{8EC93F3F-3811-4CD9-A72E-052D2FA40F29}" srcOrd="0" destOrd="0" presId="urn:microsoft.com/office/officeart/2005/8/layout/orgChart1"/>
    <dgm:cxn modelId="{66DBDB69-79FA-49E1-BD74-BE20EAC59808}" type="presParOf" srcId="{456E1C17-26A2-4AE1-A649-B1FFBB10B26E}" destId="{EDE830D0-EF91-4DF7-AC1B-D3244323AC12}" srcOrd="1" destOrd="0" presId="urn:microsoft.com/office/officeart/2005/8/layout/orgChart1"/>
    <dgm:cxn modelId="{9E52968A-68A6-4BBB-807F-6EF60D4E5688}" type="presParOf" srcId="{EDE830D0-EF91-4DF7-AC1B-D3244323AC12}" destId="{C99738C1-1CC7-480A-9BCC-09A770DFAFAF}" srcOrd="0" destOrd="0" presId="urn:microsoft.com/office/officeart/2005/8/layout/orgChart1"/>
    <dgm:cxn modelId="{0AA3EA75-A40F-4AD1-A14C-BBFD95F7FB33}" type="presParOf" srcId="{C99738C1-1CC7-480A-9BCC-09A770DFAFAF}" destId="{1EEFC831-7F35-40AB-91D8-1A158BD80BF6}" srcOrd="0" destOrd="0" presId="urn:microsoft.com/office/officeart/2005/8/layout/orgChart1"/>
    <dgm:cxn modelId="{BBA4A3AD-E828-41B7-AB4F-9775D8BE109D}" type="presParOf" srcId="{C99738C1-1CC7-480A-9BCC-09A770DFAFAF}" destId="{0F0A2863-E063-405C-8169-9031AFB329D8}" srcOrd="1" destOrd="0" presId="urn:microsoft.com/office/officeart/2005/8/layout/orgChart1"/>
    <dgm:cxn modelId="{4BF2F8DB-5AA8-483C-B1F7-6C52BC3E4B10}" type="presParOf" srcId="{EDE830D0-EF91-4DF7-AC1B-D3244323AC12}" destId="{C2E02C30-9A09-461C-A67C-23A7244E8E64}" srcOrd="1" destOrd="0" presId="urn:microsoft.com/office/officeart/2005/8/layout/orgChart1"/>
    <dgm:cxn modelId="{909D2C06-28B7-4067-B43D-9B23CE83E20F}" type="presParOf" srcId="{C2E02C30-9A09-461C-A67C-23A7244E8E64}" destId="{4E571B53-0B9B-4F35-8FF8-4D17431D43EA}" srcOrd="0" destOrd="0" presId="urn:microsoft.com/office/officeart/2005/8/layout/orgChart1"/>
    <dgm:cxn modelId="{07BEFA03-B75C-4E12-899F-8F1E0BC841B2}" type="presParOf" srcId="{C2E02C30-9A09-461C-A67C-23A7244E8E64}" destId="{A13B0759-8E63-4D72-9F1B-3D5B8FF38E9D}" srcOrd="1" destOrd="0" presId="urn:microsoft.com/office/officeart/2005/8/layout/orgChart1"/>
    <dgm:cxn modelId="{49E8ADDF-A238-4147-BB90-A9EA74B82AFE}" type="presParOf" srcId="{A13B0759-8E63-4D72-9F1B-3D5B8FF38E9D}" destId="{9B494CCB-70BA-4298-A05F-61CB5FBC6C5D}" srcOrd="0" destOrd="0" presId="urn:microsoft.com/office/officeart/2005/8/layout/orgChart1"/>
    <dgm:cxn modelId="{A7BF52C5-03C5-4BA2-9E49-9C1273E3AC70}" type="presParOf" srcId="{9B494CCB-70BA-4298-A05F-61CB5FBC6C5D}" destId="{DF0A63F9-78AF-4D45-AB50-FF30F81C7EF2}" srcOrd="0" destOrd="0" presId="urn:microsoft.com/office/officeart/2005/8/layout/orgChart1"/>
    <dgm:cxn modelId="{BE722350-AA96-46AF-9B67-416ADC49FE29}" type="presParOf" srcId="{9B494CCB-70BA-4298-A05F-61CB5FBC6C5D}" destId="{D892D685-45F5-4306-B3A1-2B14955D0C3F}" srcOrd="1" destOrd="0" presId="urn:microsoft.com/office/officeart/2005/8/layout/orgChart1"/>
    <dgm:cxn modelId="{3D3ADE8A-0333-4635-9065-3F2B76B4F080}" type="presParOf" srcId="{A13B0759-8E63-4D72-9F1B-3D5B8FF38E9D}" destId="{B44F0269-01D5-4B5B-9D75-EBD5FB5F01E4}" srcOrd="1" destOrd="0" presId="urn:microsoft.com/office/officeart/2005/8/layout/orgChart1"/>
    <dgm:cxn modelId="{FFD15C05-109D-4881-8193-8A63B68091DC}" type="presParOf" srcId="{A13B0759-8E63-4D72-9F1B-3D5B8FF38E9D}" destId="{C4D49428-19C5-4A29-A825-3E039A0BB443}" srcOrd="2" destOrd="0" presId="urn:microsoft.com/office/officeart/2005/8/layout/orgChart1"/>
    <dgm:cxn modelId="{ED5F1344-6E81-49E2-9FBE-BA26C9B1DD45}" type="presParOf" srcId="{EDE830D0-EF91-4DF7-AC1B-D3244323AC12}" destId="{620E1D95-079C-473A-ADD2-873E97272B07}" srcOrd="2" destOrd="0" presId="urn:microsoft.com/office/officeart/2005/8/layout/orgChart1"/>
    <dgm:cxn modelId="{421F7F04-5EF4-4C60-A5C3-05651F733F2A}" type="presParOf" srcId="{769F6A3B-781C-473F-A5D4-8535D2BB1901}" destId="{6BB802E8-6502-42AC-A84C-9405AD0AABF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571B53-0B9B-4F35-8FF8-4D17431D43EA}">
      <dsp:nvSpPr>
        <dsp:cNvPr id="0" name=""/>
        <dsp:cNvSpPr/>
      </dsp:nvSpPr>
      <dsp:spPr>
        <a:xfrm>
          <a:off x="3170237" y="1672680"/>
          <a:ext cx="91440" cy="247320"/>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C93F3F-3811-4CD9-A72E-052D2FA40F29}">
      <dsp:nvSpPr>
        <dsp:cNvPr id="0" name=""/>
        <dsp:cNvSpPr/>
      </dsp:nvSpPr>
      <dsp:spPr>
        <a:xfrm>
          <a:off x="3170237" y="712839"/>
          <a:ext cx="91440" cy="247320"/>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6008BE-88C6-4886-8225-26F17232EBDD}">
      <dsp:nvSpPr>
        <dsp:cNvPr id="0" name=""/>
        <dsp:cNvSpPr/>
      </dsp:nvSpPr>
      <dsp:spPr>
        <a:xfrm>
          <a:off x="1648189" y="319"/>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7145" rIns="108000" bIns="17145" numCol="1" spcCol="1270" anchor="ctr" anchorCtr="0">
          <a:noAutofit/>
        </a:bodyPr>
        <a:lstStyle/>
        <a:p>
          <a:pPr marL="0" lvl="0" indent="0" algn="ctr" defTabSz="1200150">
            <a:lnSpc>
              <a:spcPct val="90000"/>
            </a:lnSpc>
            <a:spcBef>
              <a:spcPct val="0"/>
            </a:spcBef>
            <a:spcAft>
              <a:spcPct val="35000"/>
            </a:spcAft>
            <a:buNone/>
          </a:pPr>
          <a:r>
            <a:rPr lang="en-GB" sz="2700" kern="1200">
              <a:solidFill>
                <a:sysClr val="window" lastClr="FFFFFF"/>
              </a:solidFill>
              <a:latin typeface="Calibri" panose="020F0502020204030204"/>
              <a:ea typeface="+mn-ea"/>
              <a:cs typeface="+mn-cs"/>
            </a:rPr>
            <a:t>Headteacher</a:t>
          </a:r>
        </a:p>
      </dsp:txBody>
      <dsp:txXfrm>
        <a:off x="1648189" y="319"/>
        <a:ext cx="3135535" cy="712519"/>
      </dsp:txXfrm>
    </dsp:sp>
    <dsp:sp modelId="{1EEFC831-7F35-40AB-91D8-1A158BD80BF6}">
      <dsp:nvSpPr>
        <dsp:cNvPr id="0" name=""/>
        <dsp:cNvSpPr/>
      </dsp:nvSpPr>
      <dsp:spPr>
        <a:xfrm>
          <a:off x="1648189" y="960160"/>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7145" rIns="108000" bIns="17145" numCol="1" spcCol="1270" anchor="ctr" anchorCtr="0">
          <a:noAutofit/>
        </a:bodyPr>
        <a:lstStyle/>
        <a:p>
          <a:pPr marL="0" lvl="0" indent="0" algn="ctr" defTabSz="1200150">
            <a:lnSpc>
              <a:spcPct val="90000"/>
            </a:lnSpc>
            <a:spcBef>
              <a:spcPct val="0"/>
            </a:spcBef>
            <a:spcAft>
              <a:spcPct val="35000"/>
            </a:spcAft>
            <a:buNone/>
          </a:pPr>
          <a:r>
            <a:rPr lang="en-GB" sz="2700" kern="1200">
              <a:solidFill>
                <a:sysClr val="window" lastClr="FFFFFF"/>
              </a:solidFill>
              <a:latin typeface="Calibri" panose="020F0502020204030204"/>
              <a:ea typeface="+mn-ea"/>
              <a:cs typeface="+mn-cs"/>
            </a:rPr>
            <a:t>Deputy Headteacher</a:t>
          </a:r>
        </a:p>
      </dsp:txBody>
      <dsp:txXfrm>
        <a:off x="1648189" y="960160"/>
        <a:ext cx="3135535" cy="712519"/>
      </dsp:txXfrm>
    </dsp:sp>
    <dsp:sp modelId="{DF0A63F9-78AF-4D45-AB50-FF30F81C7EF2}">
      <dsp:nvSpPr>
        <dsp:cNvPr id="0" name=""/>
        <dsp:cNvSpPr/>
      </dsp:nvSpPr>
      <dsp:spPr>
        <a:xfrm>
          <a:off x="1648189" y="1920001"/>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7145" rIns="108000" bIns="17145" numCol="1" spcCol="1270" anchor="ctr" anchorCtr="0">
          <a:noAutofit/>
        </a:bodyPr>
        <a:lstStyle/>
        <a:p>
          <a:pPr marL="0" lvl="0" indent="0" algn="ctr" defTabSz="1200150">
            <a:lnSpc>
              <a:spcPct val="90000"/>
            </a:lnSpc>
            <a:spcBef>
              <a:spcPct val="0"/>
            </a:spcBef>
            <a:spcAft>
              <a:spcPct val="35000"/>
            </a:spcAft>
            <a:buNone/>
          </a:pPr>
          <a:r>
            <a:rPr lang="en-GB" sz="2700" kern="1200">
              <a:solidFill>
                <a:sysClr val="window" lastClr="FFFFFF"/>
              </a:solidFill>
              <a:latin typeface="Calibri" panose="020F0502020204030204"/>
              <a:ea typeface="+mn-ea"/>
              <a:cs typeface="+mn-cs"/>
            </a:rPr>
            <a:t>Curriculum Leader </a:t>
          </a:r>
        </a:p>
      </dsp:txBody>
      <dsp:txXfrm>
        <a:off x="1648189" y="1920001"/>
        <a:ext cx="3135535" cy="71251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ldworth 2020">
      <a:dk1>
        <a:sysClr val="windowText" lastClr="000000"/>
      </a:dk1>
      <a:lt1>
        <a:sysClr val="window" lastClr="FFFFFF"/>
      </a:lt1>
      <a:dk2>
        <a:srgbClr val="002858"/>
      </a:dk2>
      <a:lt2>
        <a:srgbClr val="D0D1DB"/>
      </a:lt2>
      <a:accent1>
        <a:srgbClr val="28D2D1"/>
      </a:accent1>
      <a:accent2>
        <a:srgbClr val="989AA5"/>
      </a:accent2>
      <a:accent3>
        <a:srgbClr val="C4BCC1"/>
      </a:accent3>
      <a:accent4>
        <a:srgbClr val="C0504D"/>
      </a:accent4>
      <a:accent5>
        <a:srgbClr val="9BBB59"/>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24297-2964-45F4-B80A-B0E18000B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Pages>
  <Words>1865</Words>
  <Characters>10634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Aldworth School</Company>
  <LinksUpToDate>false</LinksUpToDate>
  <CharactersWithSpaces>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Chilvers</dc:creator>
  <cp:keywords/>
  <dc:description/>
  <cp:lastModifiedBy>Mrs S Henry</cp:lastModifiedBy>
  <cp:revision>8</cp:revision>
  <cp:lastPrinted>2026-03-26T11:13:00Z</cp:lastPrinted>
  <dcterms:created xsi:type="dcterms:W3CDTF">2026-03-25T16:21:00Z</dcterms:created>
  <dcterms:modified xsi:type="dcterms:W3CDTF">2026-04-27T10:02:00Z</dcterms:modified>
</cp:coreProperties>
</file>